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7.2.0.0 -->
  <w:body>
    <w:p w:rsidR="00751588" w:rsidRPr="00365E56">
      <w:pPr>
        <w:jc w:val="both"/>
        <w:rPr>
          <w:rFonts w:ascii="Times New Roman" w:hAnsi="Times New Roman" w:cs="Times New Roman"/>
          <w:color w:val="000000" w:themeColor="text1"/>
          <w:sz w:val="22"/>
          <w:szCs w:val="22"/>
          <w:lang w:val="en-US"/>
        </w:rPr>
      </w:pPr>
    </w:p>
    <w:p w:rsidR="00751588" w:rsidRPr="00365E56">
      <w:pPr>
        <w:jc w:val="both"/>
        <w:rPr>
          <w:rFonts w:ascii="Times New Roman" w:hAnsi="Times New Roman" w:cs="Times New Roman"/>
          <w:color w:val="000000" w:themeColor="text1"/>
          <w:sz w:val="22"/>
          <w:szCs w:val="22"/>
          <w:lang w:val="en-US"/>
        </w:rPr>
      </w:pPr>
    </w:p>
    <w:p w:rsidR="00751588" w:rsidRPr="00365E56">
      <w:pPr>
        <w:keepNext/>
        <w:keepLines/>
        <w:jc w:val="center"/>
        <w:rPr>
          <w:rFonts w:ascii="Times New Roman" w:hAnsi="Times New Roman" w:cs="Times New Roman"/>
          <w:b/>
          <w:color w:val="000000" w:themeColor="text1"/>
          <w:sz w:val="22"/>
          <w:szCs w:val="22"/>
        </w:rPr>
      </w:pPr>
      <w:bookmarkStart w:id="0" w:name="p1"/>
      <w:bookmarkEnd w:id="0"/>
      <w:bookmarkStart w:id="1" w:name="Par254"/>
      <w:bookmarkEnd w:id="1"/>
      <w:bookmarkStart w:id="2" w:name="Par255"/>
      <w:bookmarkEnd w:id="2"/>
      <w:bookmarkStart w:id="3" w:name="Par275"/>
      <w:bookmarkEnd w:id="3"/>
      <w:bookmarkStart w:id="4" w:name="Par293"/>
      <w:bookmarkEnd w:id="4"/>
      <w:bookmarkStart w:id="5" w:name="_GoBack"/>
      <w:bookmarkEnd w:id="5"/>
      <w:r w:rsidRPr="00365E56">
        <w:rPr>
          <w:rFonts w:ascii="Times New Roman" w:hAnsi="Times New Roman" w:cs="Times New Roman"/>
          <w:b/>
          <w:color w:val="000000" w:themeColor="text1"/>
          <w:sz w:val="22"/>
          <w:szCs w:val="22"/>
        </w:rPr>
        <w:t>Проект</w:t>
      </w:r>
    </w:p>
    <w:p w:rsidR="00751588" w:rsidRPr="00365E56">
      <w:pPr>
        <w:jc w:val="center"/>
        <w:rPr>
          <w:rFonts w:ascii="Times New Roman" w:hAnsi="Times New Roman" w:cs="Times New Roman"/>
          <w:sz w:val="22"/>
          <w:szCs w:val="22"/>
        </w:rPr>
      </w:pPr>
      <w:r w:rsidRPr="00365E56">
        <w:rPr>
          <w:rFonts w:ascii="Times New Roman" w:hAnsi="Times New Roman" w:cs="Times New Roman"/>
          <w:b/>
          <w:sz w:val="22"/>
          <w:szCs w:val="22"/>
        </w:rPr>
        <w:t>КОНТРАКТ</w:t>
      </w:r>
      <w:r w:rsidRPr="00365E56">
        <w:rPr>
          <w:rFonts w:ascii="Times New Roman" w:hAnsi="Times New Roman" w:cs="Times New Roman"/>
          <w:sz w:val="22"/>
          <w:szCs w:val="22"/>
        </w:rPr>
        <w:t xml:space="preserve"> </w:t>
      </w:r>
      <w:r w:rsidRPr="00365E56">
        <w:rPr>
          <w:rFonts w:ascii="Times New Roman" w:hAnsi="Times New Roman" w:cs="Times New Roman"/>
          <w:b/>
          <w:sz w:val="22"/>
          <w:szCs w:val="22"/>
        </w:rPr>
        <w:t>№ _______</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на поставку </w:t>
      </w:r>
      <w:r w:rsidRPr="00365E56">
        <w:rPr>
          <w:rFonts w:ascii="Times New Roman" w:hAnsi="Times New Roman" w:cs="Times New Roman"/>
          <w:color w:val="000000" w:themeColor="text1"/>
          <w:sz w:val="22"/>
          <w:szCs w:val="22"/>
        </w:rPr>
        <w:t>поставка продуктов питания (бакалея) (</w:t>
      </w:r>
      <w:r w:rsidRPr="00365E56">
        <w:rPr>
          <w:rFonts w:ascii="Times New Roman" w:hAnsi="Times New Roman" w:cs="Times New Roman"/>
          <w:color w:val="000000" w:themeColor="text1"/>
          <w:sz w:val="22"/>
          <w:szCs w:val="22"/>
        </w:rPr>
        <w:t>г.Красноярск и прилегающие территории) ИНВ СМП)</w:t>
      </w:r>
    </w:p>
    <w:p w:rsidR="00751588" w:rsidRPr="00365E56">
      <w:pPr>
        <w:keepNext/>
        <w:keepLines/>
        <w:jc w:val="center"/>
        <w:rPr>
          <w:rFonts w:ascii="Times New Roman" w:hAnsi="Times New Roman" w:cs="Times New Roman"/>
          <w:b/>
          <w:color w:val="000000" w:themeColor="text1"/>
          <w:sz w:val="22"/>
          <w:szCs w:val="22"/>
        </w:rPr>
      </w:pPr>
    </w:p>
    <w:p w:rsidR="00751588" w:rsidRPr="00365E56">
      <w:pPr>
        <w:keepNext/>
        <w:keepLines/>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Идентификационный код закупки № </w:t>
      </w:r>
      <w:r w:rsidRPr="00365E56">
        <w:rPr>
          <w:rFonts w:ascii="Times New Roman" w:hAnsi="Times New Roman" w:cs="Times New Roman"/>
          <w:color w:val="000000" w:themeColor="text1"/>
          <w:sz w:val="22"/>
          <w:szCs w:val="22"/>
        </w:rPr>
        <w:t>252246400842024640100105620010000244</w:t>
      </w:r>
    </w:p>
    <w:p w:rsidR="00751588" w:rsidRPr="00365E56">
      <w:pPr>
        <w:keepNext/>
        <w:keepLines/>
        <w:jc w:val="both"/>
        <w:rPr>
          <w:rFonts w:ascii="Times New Roman" w:hAnsi="Times New Roman" w:cs="Times New Roman"/>
          <w:color w:val="000000" w:themeColor="text1"/>
          <w:sz w:val="22"/>
          <w:szCs w:val="22"/>
        </w:rPr>
      </w:pPr>
    </w:p>
    <w:p w:rsidR="00751588" w:rsidRPr="00365E56">
      <w:pPr>
        <w:pStyle w:val="BodyText"/>
        <w:keepLines/>
        <w:tabs>
          <w:tab w:val="left" w:pos="6379"/>
        </w:tabs>
        <w:rPr>
          <w:sz w:val="22"/>
          <w:szCs w:val="22"/>
        </w:rPr>
      </w:pPr>
      <w:r w:rsidRPr="00365E56">
        <w:rPr>
          <w:color w:val="000000"/>
          <w:sz w:val="22"/>
          <w:szCs w:val="22"/>
        </w:rPr>
        <w:t>г Красноярск</w:t>
      </w:r>
      <w:r w:rsidRPr="00365E56">
        <w:rPr>
          <w:sz w:val="22"/>
          <w:szCs w:val="22"/>
        </w:rPr>
        <w:t xml:space="preserve">                 </w:t>
      </w:r>
    </w:p>
    <w:p w:rsidR="00751588" w:rsidRPr="00365E56">
      <w:pPr>
        <w:pStyle w:val="BodyText"/>
        <w:keepLines/>
        <w:tabs>
          <w:tab w:val="left" w:pos="6379"/>
        </w:tabs>
        <w:jc w:val="right"/>
        <w:rPr>
          <w:sz w:val="22"/>
          <w:szCs w:val="22"/>
        </w:rPr>
      </w:pPr>
      <w:r w:rsidRPr="00365E56">
        <w:rPr>
          <w:sz w:val="22"/>
          <w:szCs w:val="22"/>
        </w:rPr>
        <w:t>«___» __________ 20__ года</w:t>
      </w:r>
    </w:p>
    <w:p w:rsidR="00751588" w:rsidRPr="00365E56">
      <w:pPr>
        <w:keepNext/>
        <w:keepLines/>
        <w:ind w:firstLine="567"/>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УЧРЕЖДЕНИЕ ЗДРАВООХРАНЕНИЯ ''КРАСНОЯРСКИЙ КРАЕВОЙ ПРОТИВОТУБЕРКУЛЕЗНЫЙ ДИСПАНСЕР № 1''</w:t>
      </w:r>
      <w:r w:rsidRPr="00365E56">
        <w:rPr>
          <w:rFonts w:ascii="Times New Roman" w:hAnsi="Times New Roman" w:cs="Times New Roman"/>
          <w:color w:val="000000" w:themeColor="text1"/>
          <w:sz w:val="22"/>
          <w:szCs w:val="22"/>
        </w:rPr>
        <w:t xml:space="preserve"> именуемый  в дальнейшем </w:t>
      </w:r>
      <w:r w:rsidRPr="00365E56">
        <w:rPr>
          <w:rFonts w:ascii="Times New Roman" w:hAnsi="Times New Roman" w:cs="Times New Roman"/>
          <w:b/>
          <w:color w:val="000000" w:themeColor="text1"/>
          <w:sz w:val="22"/>
          <w:szCs w:val="22"/>
        </w:rPr>
        <w:t>«Заказчик»</w:t>
      </w:r>
      <w:r w:rsidRPr="00365E56">
        <w:rPr>
          <w:rFonts w:ascii="Times New Roman" w:hAnsi="Times New Roman" w:cs="Times New Roman"/>
          <w:color w:val="000000" w:themeColor="text1"/>
          <w:sz w:val="22"/>
          <w:szCs w:val="22"/>
        </w:rPr>
        <w:t xml:space="preserve">, в лице  ______, действующего на основании ________, с одной стороны, и ______________ , именуем__ в дальнейшем </w:t>
      </w:r>
      <w:r w:rsidRPr="00365E56">
        <w:rPr>
          <w:rFonts w:ascii="Times New Roman" w:hAnsi="Times New Roman" w:cs="Times New Roman"/>
          <w:b/>
          <w:color w:val="000000" w:themeColor="text1"/>
          <w:sz w:val="22"/>
          <w:szCs w:val="22"/>
        </w:rPr>
        <w:t>«Поставщик»</w:t>
      </w:r>
      <w:r w:rsidRPr="00365E56">
        <w:rPr>
          <w:rFonts w:ascii="Times New Roman" w:hAnsi="Times New Roman" w:cs="Times New Roman"/>
          <w:color w:val="000000" w:themeColor="text1"/>
          <w:sz w:val="22"/>
          <w:szCs w:val="22"/>
        </w:rPr>
        <w:t xml:space="preserve">, в лице ________ , действующего на </w:t>
      </w:r>
      <w:r w:rsidRPr="00365E56">
        <w:rPr>
          <w:rFonts w:ascii="Times New Roman" w:hAnsi="Times New Roman" w:cs="Times New Roman"/>
          <w:color w:val="000000" w:themeColor="text1"/>
          <w:sz w:val="22"/>
          <w:szCs w:val="22"/>
        </w:rPr>
        <w:t xml:space="preserve">основании __________ , с другой стороны, вместе именуемые </w:t>
      </w:r>
      <w:r w:rsidRPr="00365E56">
        <w:rPr>
          <w:rFonts w:ascii="Times New Roman" w:hAnsi="Times New Roman" w:cs="Times New Roman"/>
          <w:b/>
          <w:color w:val="000000" w:themeColor="text1"/>
          <w:sz w:val="22"/>
          <w:szCs w:val="22"/>
        </w:rPr>
        <w:t>«Стороны»</w:t>
      </w:r>
      <w:r w:rsidRPr="00365E56">
        <w:rPr>
          <w:rFonts w:ascii="Times New Roman" w:hAnsi="Times New Roman" w:cs="Times New Roman"/>
          <w:color w:val="000000" w:themeColor="text1"/>
          <w:sz w:val="22"/>
          <w:szCs w:val="22"/>
        </w:rPr>
        <w:t xml:space="preserve"> и каждый в отдельности</w:t>
      </w:r>
      <w:r w:rsidRPr="00365E56">
        <w:rPr>
          <w:rFonts w:ascii="Times New Roman" w:hAnsi="Times New Roman" w:cs="Times New Roman"/>
          <w:b/>
          <w:color w:val="000000" w:themeColor="text1"/>
          <w:sz w:val="22"/>
          <w:szCs w:val="22"/>
        </w:rPr>
        <w:t xml:space="preserve"> «Сторона»</w:t>
      </w:r>
      <w:r w:rsidRPr="00365E56">
        <w:rPr>
          <w:rFonts w:ascii="Times New Roman" w:hAnsi="Times New Roman" w:cs="Times New Roman"/>
          <w:color w:val="000000" w:themeColor="text1"/>
          <w:sz w:val="22"/>
          <w:szCs w:val="22"/>
        </w:rPr>
        <w:t>, руководствуясь Федеральным законом от 05.04.2013 г. № 44-ФЗ  «О контрактной системе в сфере закупок товаров, работ, услуг для обеспечения государственных и муниципальных нужд» (далее− Законом N 44-ФЗ), по результатам __________ , на основании __________ от «__» __________ ____ г. № ____ , заключили  настоящий Контракт (далее - Контракт) о нижеследующем:</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 ПРЕДМЕТ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 Поставщик обязуется передать в собственность продукты питания (далее - Товар) Заказчику в обусловленный настоящим Контрактом срок, согласно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и Техническому заданию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rsidR="00751588" w:rsidRPr="00365E56" w:rsidP="00C5749C">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 Наименование и количество поставляемого Товара указаны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Функциональные, технические и качественные характеристики Товара установлены в Техническом задании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 ЦЕНА КОНТРАКТА И ПОРЯДОК РАСЧЕТОВ</w:t>
      </w:r>
    </w:p>
    <w:p w:rsidR="00751588" w:rsidRPr="00365E56">
      <w:pPr>
        <w:ind w:firstLine="709"/>
        <w:jc w:val="center"/>
        <w:outlineLvl w:val="1"/>
        <w:rPr>
          <w:rFonts w:ascii="Times New Roman" w:hAnsi="Times New Roman" w:cs="Times New Roman"/>
          <w:color w:val="000000" w:themeColor="text1"/>
          <w:sz w:val="22"/>
          <w:szCs w:val="22"/>
        </w:rPr>
      </w:pPr>
    </w:p>
    <w:p w:rsidR="006C7CEC" w:rsidRPr="00365E56" w:rsidP="006C7CEC">
      <w:pPr>
        <w:ind w:firstLine="709"/>
        <w:jc w:val="both"/>
        <w:rPr>
          <w:rFonts w:ascii="Times New Roman" w:hAnsi="Times New Roman"/>
          <w:sz w:val="22"/>
          <w:szCs w:val="22"/>
        </w:rPr>
      </w:pPr>
      <w:r w:rsidRPr="00365E56">
        <w:rPr>
          <w:rFonts w:ascii="Times New Roman" w:hAnsi="Times New Roman" w:cs="Times New Roman"/>
          <w:sz w:val="22"/>
          <w:szCs w:val="22"/>
        </w:rPr>
        <w:t xml:space="preserve">2.1. </w:t>
      </w:r>
      <w:r w:rsidRPr="00365E56">
        <w:rPr>
          <w:rFonts w:ascii="Times New Roman" w:hAnsi="Times New Roman"/>
          <w:sz w:val="22"/>
          <w:szCs w:val="22"/>
        </w:rPr>
        <w:t>Цена единицы товара указана в Спецификации (Приложение N 1 к настоящему Контракту).</w:t>
      </w:r>
    </w:p>
    <w:p w:rsidR="006C7CEC" w:rsidRPr="00365E56" w:rsidP="006C7CEC">
      <w:pPr>
        <w:jc w:val="both"/>
        <w:rPr>
          <w:rFonts w:ascii="Times New Roman" w:hAnsi="Times New Roman" w:cs="Times New Roman"/>
          <w:sz w:val="22"/>
          <w:szCs w:val="22"/>
        </w:rPr>
      </w:pPr>
      <w:r w:rsidRPr="00365E56">
        <w:rPr>
          <w:rFonts w:ascii="Times New Roman" w:hAnsi="Times New Roman"/>
          <w:sz w:val="22"/>
          <w:szCs w:val="22"/>
        </w:rPr>
        <w:t>Максимальное значение цены контракта ____________________ рублей_____ копеек, в том числе НДС____</w:t>
      </w:r>
      <w:r w:rsidRPr="00365E56">
        <w:rPr>
          <w:rFonts w:ascii="Times New Roman" w:hAnsi="Times New Roman" w:cs="Times New Roman"/>
          <w:color w:val="000000" w:themeColor="text1"/>
          <w:sz w:val="22"/>
          <w:szCs w:val="22"/>
        </w:rPr>
        <w:t>/</w:t>
      </w:r>
      <w:r w:rsidRPr="00365E56">
        <w:rPr>
          <w:rFonts w:ascii="Times New Roman" w:hAnsi="Times New Roman" w:cs="Times New Roman"/>
          <w:color w:val="000000"/>
          <w:sz w:val="22"/>
          <w:szCs w:val="22"/>
        </w:rPr>
        <w:t xml:space="preserve"> НДС не облагается на основании_____(В случае, если НДС не облагается, то указывается ссылка на статью Налогового Кодекса Российской Федерации)</w:t>
      </w:r>
      <w:r w:rsidRPr="00365E56">
        <w:rPr>
          <w:rFonts w:ascii="Times New Roman" w:hAnsi="Times New Roman"/>
          <w:sz w:val="22"/>
          <w:szCs w:val="22"/>
        </w:rPr>
        <w:t>.</w:t>
      </w:r>
    </w:p>
    <w:p w:rsidR="00751588" w:rsidRPr="00365E56" w:rsidP="006C7CEC">
      <w:pPr>
        <w:ind w:firstLine="709"/>
        <w:jc w:val="both"/>
        <w:rPr>
          <w:rFonts w:ascii="Times New Roman" w:hAnsi="Times New Roman"/>
          <w:sz w:val="22"/>
          <w:szCs w:val="22"/>
        </w:rPr>
      </w:pPr>
      <w:r w:rsidRPr="00365E56">
        <w:rPr>
          <w:rFonts w:ascii="Times New Roman" w:hAnsi="Times New Roman"/>
          <w:sz w:val="22"/>
          <w:szCs w:val="22"/>
        </w:rPr>
        <w:t>Оплата поставленного Товара осуществляется по цене единицы товара исходя из объема фактически поставленного товара, но в размере, не превышающем максимального значения цены контракта, указанного в извещении об осуществлении закупки.</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Порядок определения количества поставленного товара на основании заявок заказчика в соответствии с разделом III настоящего контракта.</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При заключении и исполнении настоящего Контракта изменение его существенных условий не допускается, за исключением случаев, предусмотренных Законом № 44-ФЗ.»</w:t>
      </w:r>
    </w:p>
    <w:p w:rsidRPr="00365E56">
      <w:pPr>
        <w:jc w:val="both"/>
        <w:outlineLvl w:val="0"/>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2.2. Цена Контракта (цена единицы Товара)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rsidR="00751588" w:rsidRPr="00365E56">
      <w:pPr>
        <w:keepNext/>
        <w:widowControl/>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2.3. Источник финансирования Контракта:</w:t>
      </w:r>
      <w:r w:rsidRPr="00365E56">
        <w:rPr>
          <w:rFonts w:ascii="Times New Roman" w:hAnsi="Times New Roman" w:cs="Times New Roman"/>
          <w:color w:val="000000" w:themeColor="text1"/>
          <w:sz w:val="22"/>
          <w:szCs w:val="22"/>
        </w:rPr>
        <w:t>Краевой бюджет</w:t>
      </w:r>
      <w:r w:rsidRPr="00365E56">
        <w:rPr>
          <w:rFonts w:ascii="Times New Roman" w:hAnsi="Times New Roman" w:cs="Times New Roman"/>
          <w:color w:val="000000" w:themeColor="text1"/>
          <w:sz w:val="22"/>
          <w:szCs w:val="22"/>
        </w:rPr>
        <w:t xml:space="preserve"> (Субсидии на выполнение государственного задания)</w:t>
      </w:r>
    </w:p>
    <w:p w:rsidR="00751588" w:rsidRPr="00365E56">
      <w:pPr>
        <w:pStyle w:val="ListParagraph"/>
        <w:ind w:left="0" w:firstLine="709"/>
        <w:jc w:val="both"/>
        <w:rPr>
          <w:rFonts w:ascii="Times New Roman" w:hAnsi="Times New Roman"/>
          <w:sz w:val="22"/>
          <w:szCs w:val="22"/>
        </w:rPr>
      </w:pPr>
      <w:r w:rsidRPr="00365E56">
        <w:rPr>
          <w:rFonts w:ascii="Times New Roman" w:hAnsi="Times New Roman"/>
          <w:sz w:val="22"/>
          <w:szCs w:val="22"/>
        </w:rPr>
        <w:t>2.4. Оплата по контракту осуществляется в безналичной форме путем перечисления денежных средств на расчетный счет Поставщика, указанный в Контракте, в течение не более чем семь рабочих дней с даты подписания заказчиком документа о приемке в соответствии со ст.94 Закона №44-ФЗ.</w:t>
      </w:r>
    </w:p>
    <w:p w:rsidRPr="00365E56">
      <w:pPr>
        <w:ind w:firstLine="709"/>
        <w:jc w:val="both"/>
        <w:rPr>
          <w:rFonts w:ascii="Times New Roman" w:hAnsi="Times New Roman" w:cs="Times New Roman"/>
          <w:sz w:val="22"/>
          <w:szCs w:val="22"/>
        </w:rPr>
      </w:pPr>
      <w:r w:rsidRPr="00365E56">
        <w:rPr>
          <w:rFonts w:ascii="Times New Roman" w:hAnsi="Times New Roman"/>
          <w:sz w:val="22"/>
          <w:szCs w:val="22"/>
        </w:rPr>
        <w:t>Обязательства Заказчика по оплате считаются исполненными с момента списания денежных средств с расчетного счета Заказчика.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2.6. Заказчик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2.7. Датой оплаты считается дата списания денежных средств со счета Заказчика, указанного в настоящем Контракте.</w:t>
      </w:r>
    </w:p>
    <w:p w:rsidR="00751588" w:rsidRPr="00365E56">
      <w:pPr>
        <w:spacing w:line="233" w:lineRule="auto"/>
        <w:ind w:firstLine="708"/>
        <w:jc w:val="both"/>
        <w:outlineLvl w:val="2"/>
        <w:rPr>
          <w:rFonts w:ascii="Times New Roman" w:hAnsi="Times New Roman" w:cs="Times New Roman"/>
          <w:b/>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539"/>
        <w:jc w:val="both"/>
        <w:rPr>
          <w:rFonts w:ascii="Times New Roman" w:hAnsi="Times New Roman" w:cs="Times New Roman"/>
          <w:sz w:val="24"/>
          <w:szCs w:val="24"/>
        </w:rPr>
      </w:pPr>
    </w:p>
    <w:p w:rsidR="00751588" w:rsidRPr="00365E56">
      <w:pPr>
        <w:ind w:firstLine="539"/>
        <w:jc w:val="both"/>
        <w:rPr>
          <w:rFonts w:ascii="Times New Roman" w:hAnsi="Times New Roman" w:cs="Times New Roman"/>
          <w:sz w:val="24"/>
          <w:szCs w:val="24"/>
        </w:rPr>
      </w:pPr>
    </w:p>
    <w:p w:rsidR="006C7CEC" w:rsidRPr="00365E56" w:rsidP="006C7CEC">
      <w:pPr>
        <w:ind w:firstLine="709"/>
        <w:jc w:val="both"/>
        <w:rPr>
          <w:rFonts w:ascii="Times New Roman" w:hAnsi="Times New Roman" w:cs="Times New Roman"/>
          <w:sz w:val="22"/>
          <w:szCs w:val="22"/>
        </w:rPr>
      </w:pPr>
    </w:p>
    <w:p w:rsidR="00751588" w:rsidRPr="00365E56">
      <w:pPr>
        <w:pStyle w:val="22"/>
        <w:shd w:val="clear" w:color="auto" w:fill="auto"/>
        <w:spacing w:before="0" w:after="0" w:line="240" w:lineRule="auto"/>
        <w:ind w:left="57" w:right="57"/>
        <w:jc w:val="both"/>
        <w:rPr>
          <w:rFonts w:ascii="Times New Roman" w:hAnsi="Times New Roman" w:cs="Times New Roman"/>
          <w:sz w:val="24"/>
          <w:szCs w:val="24"/>
        </w:rPr>
      </w:pPr>
    </w:p>
    <w:p w:rsidRPr="00365E56">
      <w:pPr>
        <w:rPr>
          <w:rFonts w:ascii="Times New Roman" w:hAnsi="Times New Roman" w:cs="Times New Roman"/>
          <w:sz w:val="24"/>
          <w:szCs w:val="24"/>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III. ПОРЯДОК, СРОКИ И УСЛОВИЯ ПОСТАВКИ И ПРИЕМКИ ТОВАРА</w:t>
      </w:r>
    </w:p>
    <w:p w:rsidR="00751588" w:rsidRPr="00365E56">
      <w:pPr>
        <w:ind w:firstLine="709"/>
        <w:jc w:val="center"/>
        <w:outlineLvl w:val="1"/>
        <w:rPr>
          <w:rFonts w:ascii="Times New Roman" w:hAnsi="Times New Roman" w:cs="Times New Roman"/>
          <w:b/>
          <w:color w:val="000000" w:themeColor="text1"/>
          <w:sz w:val="22"/>
          <w:szCs w:val="22"/>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3.1. Товар Получателю поставляется партиями в соответствии с условиями настоящего Контракта. Количество Товара в каждой партии определяется на основании Заявки Получателя на поставку Товара. Получатель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Получателем Заявки не допускается.</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 xml:space="preserve">Заявка направляется Получателем не позднее чем за __3_ рабочих дня до предполагаемой поставки Товара в пределах срока, установленного </w:t>
      </w:r>
      <w:r w:rsidRPr="00365E56">
        <w:rPr>
          <w:rFonts w:ascii="Times New Roman" w:hAnsi="Times New Roman" w:cs="Times New Roman"/>
          <w:sz w:val="22"/>
          <w:szCs w:val="22"/>
        </w:rPr>
        <w:t>пунктом 11.1</w:t>
      </w:r>
      <w:r w:rsidRPr="00365E56">
        <w:rPr>
          <w:rFonts w:ascii="Times New Roman" w:hAnsi="Times New Roman" w:cs="Times New Roman"/>
          <w:sz w:val="22"/>
          <w:szCs w:val="22"/>
        </w:rPr>
        <w:t xml:space="preserve"> настоящего Контракта. Заявка может быть направлена по факсу (при наличии), по электронной почте на адрес Поставщика, указанный в разделе XIV Контракта. </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Поставка Товара по Заявкам осуществляется в течение ___3__  рабочих  дней со дня отправки Заявки Получателем.</w:t>
      </w:r>
    </w:p>
    <w:p w:rsidR="008E1D6B" w:rsidRPr="00365E56" w:rsidP="008E1D6B">
      <w:pPr>
        <w:jc w:val="both"/>
        <w:rPr>
          <w:rFonts w:ascii="Times New Roman" w:hAnsi="Times New Roman" w:cs="Times New Roman"/>
          <w:sz w:val="22"/>
          <w:szCs w:val="22"/>
        </w:rPr>
      </w:pPr>
      <w:r w:rsidRPr="00365E56">
        <w:rPr>
          <w:rFonts w:ascii="Times New Roman" w:hAnsi="Times New Roman" w:cs="Times New Roman"/>
          <w:sz w:val="22"/>
          <w:szCs w:val="22"/>
        </w:rPr>
        <w:t xml:space="preserve">          3.2. Поставка Товара по Заявке Поставщиком осуществляется по адресам поставки Товара, перечень которых указан в Приложение № 4 к настоящему Контракту, указанным в Заявках. Получатель в одной Заявке указывает только один адрес поставки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3.3. В день доставки Товара по адресу поставки Товара, указанному в соответствии с условиями настоящего Контракта Поставщик обязан передать Получателю подписанные со своей стороны товарную накладную по форме № ТОРГ-12 или универсальный передаточный документ (далее – УПД) в 2 (двух) экземплярах (по 1 (одному) экземпляру для каждой из Сторон).</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В день доставки Товара Получатель осуществляет приемку Товара по количеству упаковок Товара, комплекту, явным видимым повреждениям упаковки и качеству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Для проверки поставленного Товара в части соответствия Товара (результатов отдельного этапа исполнения Контракта)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Законом № 44-ФЗ.</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В рамках экспертизы поставленного Товара (результатов отдельного этапа исполнения Контракта) на соответствие условиям настоящего Контракта Заказчиком своими силами или с привлечением независимых экспертов (экспертных организаций) на основании контрактов, заключенных в соответствии с Законом № 44-ФЗ , не реже 5 раз в течение срока действия Контракта, указанного в пункте 11.1 настоящего Контракта, проводятся исследования Товара на предмет качества и безопасности, в том числе фальсификации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Заказчик вправе для проведения экспертизы Товара (результатов отдельного этапа исполнения Контракта) осуществлять выборочную проверку качества и безопасности Товара до 100 процентов от количества партии каждого наименования Товара для подтверждения его соответствия условиям настоящего Контракта в момент передачи Товара Заказчику на складе Поставщика до отгрузки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Выборочная проверка качества и безопасности Товара (результатов отдельного этапа исполнения Контракта) осуществляется в течение сроков, установленных настоящим Контрактом для приемки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По результатам проведенной экспертизы Товара, в том числе выборочной проверки качества и безопасности Товара (результатов отдельного этапа исполнения Контракта),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В случае если по результатам такой экспертизы установлены нарушения условий настоящего Контракта (результатов отдельного этапа исполнения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Заказчик вправе не отказывать в приемке поставленного Товара в случае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 xml:space="preserve">При отсутствии претензий относительно количества Товара, комплектности, упаковки Товара, комплекта, качества и безопасности Товара, в том числе на основании заключения по результатам </w:t>
      </w:r>
      <w:r w:rsidRPr="00365E56">
        <w:rPr>
          <w:rFonts w:ascii="Times New Roman" w:hAnsi="Times New Roman" w:cs="Times New Roman"/>
          <w:sz w:val="22"/>
          <w:szCs w:val="22"/>
        </w:rPr>
        <w:t>экспертизы, проведенной путем выборочной проверки качества и безопасности Товара, Заказчик подписывает акт сдачи-приемки, на основании которого Получатель подписывает товарную накладную по форме N ТОРГ-12 или УПД в течение 2 рабочих дней с момента доставки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Мотивированный отказ направляется 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После устранения недостатков, послуживших основанием для направления мотивированного отказа, Поставщик повторно направляет Заказчику документы, определенные в настоящем пункте. Заказчик рассматривает указанные документы и подписывает со своей стороны в порядке и сроки, предусмотренные настоящим пунктом.</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В случае привлечения Заказчиком для проведения экспертизы поставленного Товара (результатов отдельного этапа исполнения Контракта)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F967B7" w:rsidRPr="00F967B7" w:rsidP="00F967B7">
      <w:pPr>
        <w:ind w:firstLine="567"/>
        <w:jc w:val="both"/>
        <w:rPr>
          <w:rFonts w:ascii="Times New Roman" w:hAnsi="Times New Roman" w:cs="Times New Roman"/>
          <w:sz w:val="22"/>
          <w:szCs w:val="22"/>
        </w:rPr>
      </w:pPr>
      <w:r w:rsidRPr="00F967B7">
        <w:rPr>
          <w:rFonts w:ascii="Times New Roman" w:hAnsi="Times New Roman" w:cs="Times New Roman"/>
          <w:sz w:val="22"/>
          <w:szCs w:val="22"/>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(результатов отдельного этапа исполнения Контракта) Поставщик вправе без дополнительной оплаты со стороны Заказчика устранить выявленные нарушения (допоставить, доукомплектовать, заменить Товар) в срок не позднее 2 рабочих дней со дня получения от Заказчика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форме N ТОРГ-12 или УПД в порядке, предусмотренном настоящим разделом.</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rsidR="00111CC7" w:rsidRPr="00365E56" w:rsidP="00111CC7">
      <w:pPr>
        <w:ind w:firstLine="567"/>
        <w:jc w:val="both"/>
        <w:rPr>
          <w:rFonts w:ascii="Times New Roman" w:hAnsi="Times New Roman" w:cs="Times New Roman"/>
          <w:sz w:val="22"/>
          <w:szCs w:val="22"/>
        </w:rPr>
      </w:pPr>
      <w:r w:rsidRPr="00365E56">
        <w:rPr>
          <w:rFonts w:ascii="Times New Roman" w:hAnsi="Times New Roman" w:cs="Times New Roman"/>
          <w:sz w:val="22"/>
          <w:szCs w:val="22"/>
        </w:rPr>
        <w:t xml:space="preserve">По факту поставки товара в течение 3 (трех) рабочих дней Поставщик формирует, подписывает и размещает в единой информационной системе в сфере закупок документ о приемке в соответствии с ч.13 ст.94 Закона 44-ФЗ, а также предоставляет Заказчику счет и (или) счет-фактуру. </w:t>
      </w:r>
    </w:p>
    <w:p w:rsidR="00DF7896" w:rsidRPr="00365E56" w:rsidP="00111CC7">
      <w:pPr>
        <w:ind w:firstLine="567"/>
        <w:jc w:val="both"/>
        <w:rPr>
          <w:rFonts w:ascii="Times New Roman" w:hAnsi="Times New Roman" w:cs="Times New Roman"/>
          <w:sz w:val="22"/>
          <w:szCs w:val="22"/>
        </w:rPr>
      </w:pPr>
      <w:r w:rsidRPr="00365E56">
        <w:rPr>
          <w:rFonts w:ascii="Times New Roman" w:hAnsi="Times New Roman" w:cs="Times New Roman"/>
          <w:sz w:val="22"/>
          <w:szCs w:val="22"/>
        </w:rPr>
        <w:t>Приемка поставленного Товара осуществляется на основании товарных накладных по форме N ТОРГ-12 или УПД. Заказчик осуществляет приемку поставленного Товара, включая оформление результатов приемки, в течение 20 (двадцати) рабочих дней, следующих за днем поступления Заказчику подписанного Поставщиком документа о приемке в соответствии с ч.13 ст.94 Закона № 44-ФЗ</w:t>
      </w:r>
      <w:r w:rsidRPr="00365E56" w:rsidR="008578F6">
        <w:rPr>
          <w:rFonts w:ascii="Times New Roman" w:hAnsi="Times New Roman" w:cs="Times New Roman"/>
          <w:sz w:val="22"/>
          <w:szCs w:val="22"/>
        </w:rPr>
        <w:t>.</w:t>
      </w:r>
    </w:p>
    <w:p w:rsidR="008E1D6B" w:rsidRPr="00365E56" w:rsidP="008E1D6B">
      <w:pPr>
        <w:ind w:firstLine="709"/>
        <w:jc w:val="both"/>
        <w:outlineLvl w:val="2"/>
        <w:rPr>
          <w:rFonts w:ascii="Times New Roman" w:hAnsi="Times New Roman" w:cs="Times New Roman"/>
          <w:sz w:val="22"/>
          <w:szCs w:val="22"/>
        </w:rPr>
      </w:pP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3.4. Поставщик передает Заказчику документы в составе, определенном в настоящем пункте, в течение _3___ рабочих дней после поставки Товара Получателю.</w:t>
      </w:r>
    </w:p>
    <w:p w:rsidR="008E1D6B" w:rsidRPr="00365E56" w:rsidP="008E1D6B">
      <w:pPr>
        <w:ind w:firstLine="540"/>
        <w:jc w:val="both"/>
        <w:rPr>
          <w:rFonts w:ascii="Times New Roman" w:hAnsi="Times New Roman" w:cs="Times New Roman"/>
          <w:sz w:val="22"/>
          <w:szCs w:val="22"/>
        </w:rPr>
      </w:pPr>
      <w:r w:rsidRPr="00365E56">
        <w:rPr>
          <w:rFonts w:ascii="Times New Roman" w:hAnsi="Times New Roman" w:cs="Times New Roman"/>
          <w:sz w:val="22"/>
          <w:szCs w:val="22"/>
        </w:rPr>
        <w:t>Состав документов:</w:t>
      </w:r>
    </w:p>
    <w:p w:rsidR="008E1D6B" w:rsidRPr="00365E56" w:rsidP="008E1D6B">
      <w:pPr>
        <w:ind w:firstLine="540"/>
        <w:jc w:val="both"/>
        <w:rPr>
          <w:rFonts w:ascii="Times New Roman" w:hAnsi="Times New Roman" w:cs="Times New Roman"/>
          <w:sz w:val="22"/>
          <w:szCs w:val="22"/>
        </w:rPr>
      </w:pPr>
      <w:r w:rsidRPr="00365E56">
        <w:rPr>
          <w:rFonts w:ascii="Times New Roman" w:hAnsi="Times New Roman" w:cs="Times New Roman"/>
          <w:sz w:val="22"/>
          <w:szCs w:val="22"/>
        </w:rPr>
        <w:t>- акт сдачи-приемки Товара в 2 (двух) экземплярах (по 1 (одному) экземпляру для каждой из Сторон), подписанный со стороны Поставщика;</w:t>
      </w:r>
    </w:p>
    <w:p w:rsidR="008E1D6B" w:rsidRPr="00365E56" w:rsidP="008E1D6B">
      <w:pPr>
        <w:ind w:firstLine="540"/>
        <w:jc w:val="both"/>
        <w:rPr>
          <w:rFonts w:ascii="Times New Roman" w:hAnsi="Times New Roman" w:cs="Times New Roman"/>
          <w:sz w:val="22"/>
          <w:szCs w:val="22"/>
        </w:rPr>
      </w:pPr>
      <w:r w:rsidRPr="00365E56">
        <w:rPr>
          <w:rFonts w:ascii="Times New Roman" w:hAnsi="Times New Roman" w:cs="Times New Roman"/>
          <w:sz w:val="22"/>
          <w:szCs w:val="22"/>
        </w:rPr>
        <w:t xml:space="preserve">- копии товарных накладных по </w:t>
      </w:r>
      <w:r w:rsidRPr="00365E56">
        <w:t>форме N ТОРГ-12</w:t>
      </w:r>
      <w:r w:rsidRPr="00365E56">
        <w:rPr>
          <w:rFonts w:ascii="Times New Roman" w:hAnsi="Times New Roman" w:cs="Times New Roman"/>
          <w:sz w:val="22"/>
          <w:szCs w:val="22"/>
        </w:rPr>
        <w:t xml:space="preserve"> или УПД, подписанные Получателями и заверенные печатью Поставщика (при наличии печати);</w:t>
      </w:r>
    </w:p>
    <w:p w:rsidR="008E1D6B" w:rsidRPr="00365E56" w:rsidP="008E1D6B">
      <w:pPr>
        <w:ind w:firstLine="540"/>
        <w:jc w:val="both"/>
        <w:rPr>
          <w:rFonts w:ascii="Times New Roman" w:hAnsi="Times New Roman" w:cs="Times New Roman"/>
          <w:sz w:val="22"/>
          <w:szCs w:val="22"/>
        </w:rPr>
      </w:pPr>
      <w:r w:rsidRPr="00365E56">
        <w:rPr>
          <w:rFonts w:ascii="Times New Roman" w:hAnsi="Times New Roman" w:cs="Times New Roman"/>
          <w:sz w:val="22"/>
          <w:szCs w:val="22"/>
        </w:rPr>
        <w:t xml:space="preserve">- </w:t>
      </w:r>
      <w:r w:rsidRPr="00365E56">
        <w:rPr>
          <w:rFonts w:ascii="Times New Roman" w:hAnsi="Times New Roman" w:cs="Times New Roman"/>
          <w:color w:val="000000" w:themeColor="text1"/>
          <w:sz w:val="22"/>
          <w:szCs w:val="22"/>
        </w:rPr>
        <w:t xml:space="preserve">счета и (или) </w:t>
      </w:r>
      <w:r w:rsidRPr="00365E56">
        <w:rPr>
          <w:rFonts w:ascii="Times New Roman" w:hAnsi="Times New Roman" w:cs="Times New Roman"/>
          <w:sz w:val="22"/>
          <w:szCs w:val="22"/>
        </w:rPr>
        <w:t>счета-фактуры.</w:t>
      </w:r>
    </w:p>
    <w:p w:rsidR="008E1D6B" w:rsidRPr="00365E56" w:rsidP="008E1D6B">
      <w:pPr>
        <w:ind w:firstLine="540"/>
        <w:jc w:val="both"/>
        <w:rPr>
          <w:rFonts w:ascii="Times New Roman" w:hAnsi="Times New Roman" w:cs="Times New Roman"/>
          <w:sz w:val="22"/>
          <w:szCs w:val="22"/>
        </w:rPr>
      </w:pPr>
      <w:r w:rsidRPr="00365E56">
        <w:rPr>
          <w:rFonts w:ascii="Times New Roman" w:hAnsi="Times New Roman" w:cs="Times New Roman"/>
          <w:sz w:val="22"/>
          <w:szCs w:val="22"/>
        </w:rPr>
        <w:t xml:space="preserve">Подписание со стороны Заказчика документа о приемке </w:t>
      </w:r>
      <w:r w:rsidRPr="00365E56">
        <w:rPr>
          <w:rFonts w:ascii="Times New Roman" w:eastAsia="Calibri" w:hAnsi="Times New Roman" w:cs="Times New Roman"/>
          <w:color w:val="000000"/>
          <w:sz w:val="22"/>
          <w:szCs w:val="22"/>
          <w:shd w:val="clear" w:color="auto" w:fill="FFFFFF"/>
          <w:lang w:eastAsia="en-US"/>
        </w:rPr>
        <w:t>в единой информационной системе в сфере закупок</w:t>
      </w:r>
      <w:r w:rsidRPr="00365E56">
        <w:rPr>
          <w:rFonts w:ascii="Times New Roman" w:hAnsi="Times New Roman" w:cs="Times New Roman"/>
          <w:sz w:val="22"/>
          <w:szCs w:val="22"/>
        </w:rPr>
        <w:t xml:space="preserve"> подтверждает исполнение обязательств Поставщика, предусмотренных настоящим Контрактом.</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 xml:space="preserve">3.5. Срок поставки Товара: </w:t>
      </w:r>
      <w:r w:rsidRPr="00365E56">
        <w:rPr>
          <w:rFonts w:ascii="Times New Roman" w:hAnsi="Times New Roman"/>
          <w:color w:val="000000" w:themeColor="text1"/>
          <w:sz w:val="22"/>
          <w:szCs w:val="22"/>
        </w:rPr>
        <w:t>с 01.01.2026 г</w:t>
      </w:r>
      <w:r w:rsidRPr="00365E56">
        <w:rPr>
          <w:rFonts w:ascii="Times New Roman" w:hAnsi="Times New Roman"/>
          <w:color w:val="000000" w:themeColor="text1"/>
          <w:sz w:val="22"/>
          <w:szCs w:val="22"/>
        </w:rPr>
        <w:t>. по 31.12.2026 г.</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 xml:space="preserve">периодичность поставки: </w:t>
      </w:r>
      <w:r w:rsidRPr="00365E56">
        <w:rPr>
          <w:rFonts w:ascii="Times New Roman" w:hAnsi="Times New Roman"/>
          <w:color w:val="000000" w:themeColor="text1"/>
          <w:sz w:val="22"/>
          <w:szCs w:val="22"/>
        </w:rPr>
        <w:t>2 раза в</w:t>
      </w:r>
      <w:r w:rsidRPr="00365E56">
        <w:rPr>
          <w:rFonts w:ascii="Times New Roman" w:hAnsi="Times New Roman"/>
          <w:color w:val="000000" w:themeColor="text1"/>
          <w:sz w:val="22"/>
          <w:szCs w:val="22"/>
        </w:rPr>
        <w:t xml:space="preserve"> месяц по заявке, по каждому адресу, указанному в Контракте. Поставщик производит поставку Товара в рабочие часы Заказчика с 08 часов 00 минут до 15 часов 00 минут по местному времени.</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 xml:space="preserve">по каждому адресу, указанному в Перечне (Приложении № 4 к настоящему Контракту). </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lang w:val="en-US" w:bidi="ru-RU"/>
        </w:rPr>
        <w:t xml:space="preserve"> </w:t>
      </w:r>
      <w:r w:rsidRPr="00365E56">
        <w:rPr>
          <w:rFonts w:ascii="Times New Roman" w:hAnsi="Times New Roman" w:cs="Times New Roman"/>
          <w:sz w:val="22"/>
          <w:szCs w:val="22"/>
        </w:rPr>
        <w:t xml:space="preserve">г. </w:t>
      </w:r>
      <w:r w:rsidRPr="00365E56">
        <w:rPr>
          <w:rFonts w:ascii="Times New Roman" w:hAnsi="Times New Roman" w:cs="Times New Roman"/>
          <w:sz w:val="22"/>
          <w:szCs w:val="22"/>
        </w:rPr>
        <w:t>Красноярск, ул. Советская, 41В</w:t>
      </w:r>
      <w:r w:rsidRPr="00365E56">
        <w:rPr>
          <w:rFonts w:ascii="Times New Roman" w:hAnsi="Times New Roman" w:cs="Times New Roman"/>
          <w:sz w:val="22"/>
          <w:szCs w:val="22"/>
        </w:rPr>
        <w:t xml:space="preserve"> </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lang w:val="en-US" w:bidi="ru-RU"/>
        </w:rPr>
        <w:t xml:space="preserve"> </w:t>
      </w:r>
      <w:r w:rsidRPr="00365E56">
        <w:rPr>
          <w:rFonts w:ascii="Times New Roman" w:hAnsi="Times New Roman" w:cs="Times New Roman"/>
          <w:sz w:val="22"/>
          <w:szCs w:val="22"/>
        </w:rPr>
        <w:t>Красноярский край</w:t>
      </w:r>
      <w:r w:rsidRPr="00365E56">
        <w:rPr>
          <w:rFonts w:ascii="Times New Roman" w:hAnsi="Times New Roman" w:cs="Times New Roman"/>
          <w:sz w:val="22"/>
          <w:szCs w:val="22"/>
        </w:rPr>
        <w:t>, Березовский район, пгт. Березовка, ул. Парковая, 1а</w:t>
      </w:r>
      <w:r w:rsidRPr="00365E56">
        <w:rPr>
          <w:rFonts w:ascii="Times New Roman" w:hAnsi="Times New Roman" w:cs="Times New Roman"/>
          <w:sz w:val="22"/>
          <w:szCs w:val="22"/>
        </w:rPr>
        <w:t xml:space="preserve"> </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lang w:val="en-US" w:bidi="ru-RU"/>
        </w:rPr>
        <w:t xml:space="preserve"> </w:t>
      </w:r>
      <w:r w:rsidRPr="00365E56">
        <w:rPr>
          <w:rFonts w:ascii="Times New Roman" w:hAnsi="Times New Roman" w:cs="Times New Roman"/>
          <w:sz w:val="22"/>
          <w:szCs w:val="22"/>
        </w:rPr>
        <w:t xml:space="preserve">г. </w:t>
      </w:r>
      <w:r w:rsidRPr="00365E56">
        <w:rPr>
          <w:rFonts w:ascii="Times New Roman" w:hAnsi="Times New Roman" w:cs="Times New Roman"/>
          <w:sz w:val="22"/>
          <w:szCs w:val="22"/>
        </w:rPr>
        <w:t>Красноярск, ул. Лесная, 425</w:t>
      </w:r>
      <w:r w:rsidRPr="00365E56">
        <w:rPr>
          <w:rFonts w:ascii="Times New Roman" w:hAnsi="Times New Roman" w:cs="Times New Roman"/>
          <w:sz w:val="22"/>
          <w:szCs w:val="22"/>
        </w:rPr>
        <w:t xml:space="preserve"> </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lang w:val="en-US" w:bidi="ru-RU"/>
        </w:rPr>
        <w:t xml:space="preserve"> </w:t>
      </w:r>
      <w:r w:rsidRPr="00365E56">
        <w:rPr>
          <w:rFonts w:ascii="Times New Roman" w:hAnsi="Times New Roman" w:cs="Times New Roman"/>
          <w:sz w:val="22"/>
          <w:szCs w:val="22"/>
        </w:rPr>
        <w:t xml:space="preserve">г. </w:t>
      </w:r>
      <w:r w:rsidRPr="00365E56">
        <w:rPr>
          <w:rFonts w:ascii="Times New Roman" w:hAnsi="Times New Roman" w:cs="Times New Roman"/>
          <w:sz w:val="22"/>
          <w:szCs w:val="22"/>
        </w:rPr>
        <w:t>Красноярск, ул. Маерчака, 107</w:t>
      </w:r>
      <w:r w:rsidRPr="00365E56">
        <w:rPr>
          <w:rFonts w:ascii="Times New Roman" w:hAnsi="Times New Roman" w:cs="Times New Roman"/>
          <w:sz w:val="22"/>
          <w:szCs w:val="22"/>
        </w:rPr>
        <w:t xml:space="preserve"> </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lang w:val="en-US" w:bidi="ru-RU"/>
        </w:rPr>
        <w:t xml:space="preserve"> </w:t>
      </w:r>
      <w:r w:rsidRPr="00365E56">
        <w:rPr>
          <w:rFonts w:ascii="Times New Roman" w:hAnsi="Times New Roman" w:cs="Times New Roman"/>
          <w:sz w:val="22"/>
          <w:szCs w:val="22"/>
        </w:rPr>
        <w:t xml:space="preserve">г. </w:t>
      </w:r>
      <w:r w:rsidRPr="00365E56">
        <w:rPr>
          <w:rFonts w:ascii="Times New Roman" w:hAnsi="Times New Roman" w:cs="Times New Roman"/>
          <w:sz w:val="22"/>
          <w:szCs w:val="22"/>
        </w:rPr>
        <w:t>Красноярск, ул. 60 лет Октября, 26</w:t>
      </w:r>
      <w:r w:rsidRPr="00365E56">
        <w:rPr>
          <w:rFonts w:ascii="Times New Roman" w:hAnsi="Times New Roman" w:cs="Times New Roman"/>
          <w:sz w:val="22"/>
          <w:szCs w:val="22"/>
        </w:rPr>
        <w:t xml:space="preserve"> </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3.6 Право собственности на Товар, риск утраты, случайной гибели или повреждения Товара переходят от Поставщика к Получателю с момента подписания Сторонами товарной накладной по форме N ТОРГ-12 либо УПД.</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3.7. Поставщик обязан одновременно с передачей Товара передать Получателю относящиеся к нему документы, предусмотренные законодательством Российской Федерации, производителем Товара и настоящим Контрактом.</w:t>
      </w:r>
    </w:p>
    <w:p w:rsidRPr="00365E56" w:rsidP="008E1D6B">
      <w:pPr>
        <w:ind w:firstLine="709"/>
        <w:jc w:val="both"/>
        <w:rPr>
          <w:rFonts w:ascii="Times New Roman" w:hAnsi="Times New Roman" w:cs="Times New Roman"/>
          <w:sz w:val="24"/>
          <w:szCs w:val="24"/>
        </w:rPr>
      </w:pPr>
      <w:r w:rsidRPr="00365E56">
        <w:rPr>
          <w:rFonts w:ascii="Times New Roman" w:hAnsi="Times New Roman" w:cs="Times New Roman"/>
          <w:sz w:val="22"/>
          <w:szCs w:val="22"/>
        </w:rPr>
        <w:t>3.8. Сдача и приемка Товара осуществляются уполномоченными представителями Сторон.</w:t>
      </w:r>
    </w:p>
    <w:p w:rsidR="008E1D6B" w:rsidRPr="00365E56" w:rsidP="008E1D6B">
      <w:pPr>
        <w:ind w:firstLine="709"/>
        <w:jc w:val="both"/>
        <w:rPr>
          <w:rFonts w:ascii="Times New Roman" w:hAnsi="Times New Roman" w:cs="Times New Roman"/>
          <w:sz w:val="24"/>
          <w:szCs w:val="24"/>
        </w:rPr>
      </w:pPr>
    </w:p>
    <w:p w:rsidRPr="00365E56" w:rsidP="008E1D6B">
      <w:pPr>
        <w:ind w:firstLine="709"/>
        <w:jc w:val="both"/>
        <w:rPr>
          <w:rFonts w:ascii="Times New Roman" w:hAnsi="Times New Roman" w:cs="Times New Roman"/>
          <w:sz w:val="22"/>
          <w:szCs w:val="22"/>
        </w:rPr>
      </w:pPr>
    </w:p>
    <w:p w:rsidR="008E1D6B"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IV. ВЗАИМОДЕЙСТВИЕ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 Поставщик обязан: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4.1.1. Поставить Товар в порядке, количестве, в срок и на условиях, предусмотренных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 Во исполнение указанных требований Поставщик при передаче Товара обязан предоставить Заказчику, в том числе, документ, подтверждающий государственную регистрацию Товара (при его наличии в соответствии с требованиями законодательства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4.1.3. В случае принятия решения об одностороннем отказе от исполнения настоящего Контракта направить Заказчику такое решение в сроки и порядке, установленные ст.95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4.1.4.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4.1.5. Известить Заказчика о сроке поставки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4.1.6. Осуществить выгрузку и занести товар в помещение, указанное Заказчиком в момент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4.1.7. Предоставить копии сертификатов соответствия и/или деклараций о соответствии, заверенные надлежащим образом, в случае если товар подлежит обязательной сертификации (обязательному декларированию соответствия). Удостоверения о качестве и безопасности (качественные удостоверения), лабораторные испытания (при необходимости) и другие документы, согласно установленным Госстандартом Российской Федерации требованиям, необходимым для дальнейшего использования товара, санитарно - эпидемиологического заключения о соответствии СанПиН) и иные документы, установленные для данного вида товара, которые являются неотъемлемой принадлежностью товара и направляются Заказчику одновременно с каждой партией товара без дополнительной оплаты.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4.1.8. Обеспечить соблюдение требований установленных</w:t>
      </w:r>
      <w:r w:rsidRPr="00365E56">
        <w:rPr>
          <w:rFonts w:ascii="Times New Roman" w:hAnsi="Times New Roman" w:cs="Times New Roman"/>
          <w:color w:val="000000" w:themeColor="text1"/>
          <w:sz w:val="22"/>
          <w:szCs w:val="22"/>
        </w:rPr>
        <w:t>: Федеральным законом от 02.01.2000 № 29-ФЗ «О качестве и безопасности пищевых продуктов»; Федеральным законом от 30.03.1999 № 52-ФЗ «О санитарно – эпидемиологическом благополучии населения»; действующими СанПиН.</w:t>
      </w:r>
    </w:p>
    <w:p w:rsidR="00751588" w:rsidRPr="00365E56">
      <w:pPr>
        <w:shd w:val="clear" w:color="auto" w:fill="FFFFFF"/>
        <w:tabs>
          <w:tab w:val="left" w:pos="1701"/>
          <w:tab w:val="left" w:pos="2410"/>
        </w:tabs>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4.1.9. Осуществить контроль за доставкой Товара.</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4.1.10. Если Поставщик не является плательщиком НДС:</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Если Поставщик является плательщиком НДС:</w:t>
      </w:r>
    </w:p>
    <w:p w:rsidR="00111CC7" w:rsidRPr="00365E56"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 а также счета-фактуры в соответствии с налоговым законодательством Российской Федерации.</w:t>
      </w:r>
      <w:r w:rsidRPr="00365E56">
        <w:t xml:space="preserve">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 Поставщик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4.2.1. Требовать от Заказчика произвести приемку Товара в порядке и в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4.2.4. Требовать возмещения убытков, уплаты неустоек (штрафов, пеней) в соответствии с разделом VII настоящего Контракта.</w:t>
      </w:r>
    </w:p>
    <w:p w:rsidR="00F967B7" w:rsidRPr="00F967B7" w:rsidP="00F967B7">
      <w:pPr>
        <w:ind w:firstLine="708"/>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4.2.5. </w:t>
      </w:r>
      <w:r w:rsidRPr="00F967B7">
        <w:rPr>
          <w:rFonts w:ascii="Times New Roman" w:hAnsi="Times New Roman" w:cs="Times New Roman"/>
          <w:color w:val="000000" w:themeColor="text1"/>
          <w:sz w:val="22"/>
          <w:szCs w:val="22"/>
        </w:rPr>
        <w:t>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 в случае получения мотивированного отказа от подписания документа о приемке.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 Заказчик обязуется: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4.3.2.  Принять решение об одностороннем отказе от исполнения настоящего Контракта в случае, если в ходе исполнения контракта установлено, что: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поставщик и (или) поставляемый товар перестали соответствовать установленным извещением об осуществлении закупки  требованиям к участникам закупки (за исключением требования, предусмотренного частью 1.1 (при наличии такого требования) статьи 31 Закона № 44-ФЗ и (или) поставляемому товару;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 при определении поставщика поставщик представил недостоверную информацию о своем соответствии и (или) соответствии поставляемого товара требованиям, указанным в </w:t>
      </w:r>
      <w:r w:rsidRPr="00365E56">
        <w:rPr>
          <w:rFonts w:ascii="Times New Roman" w:hAnsi="Times New Roman" w:cs="Times New Roman"/>
          <w:color w:val="000000" w:themeColor="text1"/>
          <w:sz w:val="22"/>
          <w:szCs w:val="22"/>
        </w:rPr>
        <w:t>подпункте "а"</w:t>
      </w:r>
      <w:r w:rsidRPr="00365E56">
        <w:rPr>
          <w:rFonts w:ascii="Times New Roman" w:hAnsi="Times New Roman" w:cs="Times New Roman"/>
          <w:color w:val="000000" w:themeColor="text1"/>
          <w:sz w:val="22"/>
          <w:szCs w:val="22"/>
        </w:rPr>
        <w:t xml:space="preserve"> настоящего пункта, что позволило ему стать победителем определения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4.3.3. Реализация решения Заказчика об одностороннем отказе от исполнения контракта осуществляется в соответствии с положениями статьи 95 Закона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4.3.4. Требовать уплаты неустоек (штрафов, пеней)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Законом N 44-ФЗ и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 Заказчик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4.4.1. Требовать от Поставщика надлежащего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4.4.2. Требовать от Поставщика своевременного устранения нарушений, выявленных как в ходе приемки, так и в течение срока годности.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4.4.3. Проверять ход и качество выполнения Поставщиком условий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4.4.4. Требовать возмещения убытков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 причиненных по вине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4.4.5. Отказаться от приемки и оплаты Товара, не соответствующего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4.4.6.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4.4.7.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Законом N 44-ФЗ.»</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lang w:val="en-US"/>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 УПАКОВКА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w:t>
      </w:r>
      <w:r w:rsidRPr="00365E56">
        <w:rPr>
          <w:rFonts w:ascii="Times New Roman" w:hAnsi="Times New Roman" w:cs="Times New Roman"/>
          <w:color w:val="000000" w:themeColor="text1"/>
          <w:sz w:val="22"/>
          <w:szCs w:val="22"/>
        </w:rPr>
        <w:t>повреждения или порчи и обеспечивающей сохранность в течение всего срока годности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w:t>
      </w:r>
      <w:r w:rsidRPr="00365E56">
        <w:rPr>
          <w:rFonts w:ascii="Times New Roman" w:hAnsi="Times New Roman" w:cs="Times New Roman"/>
          <w:color w:val="000000" w:themeColor="text1"/>
          <w:sz w:val="22"/>
          <w:szCs w:val="22"/>
        </w:rPr>
        <w:t>пунктом 3.3 раздела III</w:t>
      </w:r>
      <w:r w:rsidRPr="00365E56">
        <w:rPr>
          <w:rFonts w:ascii="Times New Roman" w:hAnsi="Times New Roman" w:cs="Times New Roman"/>
          <w:color w:val="000000" w:themeColor="text1"/>
          <w:sz w:val="22"/>
          <w:szCs w:val="22"/>
        </w:rPr>
        <w:t xml:space="preserve"> настоящего Контракта. Такой Товар не засчитывается в счет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5.3. Поставщик несет ответственность перед Заказчиком за повреждение Товара вследствие его ненадлежащей упаковки.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5.4. На упаковке должна быть маркировка, содержащая информацию согласно части 4.1 статьи 4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5.6. Если поставляемый Товар нуждается в поддержании определенного температурного режима, согласно условиям хранения Товара Поставщик обязан соблюдать данные условия хранения Товара при поставке.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5.7. Поставка пищевых продуктов должна сопровождаться документами, подтверждающими безопасность поставляемых товаров, предусмотренными действующим законодательством Российской Федерации для данного вида товара. В случае, если поставляемые продукты включены в перечень подконтрольных товаров, подлежащих сопровождению ветеринарными сопроводительными документами, утвержденный приказом Минсельхоза России от 18 декабря 2015 г. № 648, к таким документам также относятся  ветеринарные сопроводительные документы, оформленные в электронном виде через систему «Меркурий» (если это предусмотрено действующим законодательством для данного вида продукции).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5.8. Скоропортящийся груз (товар) должен перевозится с соблюдением температурного режима, определенного условиями его перевозки, обеспечивающими сохранность его потребительских свойств. Перевозка скоропортящихся грузов автомобильным транспортом в городском, пригородном и междугородном сообщении осуществляется в соответствии с требованиями, установленными Соглашением о международных перевозках скоропортящихся пищевых продуктов и о специальных транспортных средствах, предназначенных для этих перевозок, подписанным в г. Женеве 1 сентября 1970 г. (СПС), и Правилами, утвержденными Постановлением Правительства РФ № 2200 от 21 декабря 2020 г. «Об утверждении Правил перевозок грузов автомобильным транспортом и о внесении изменений в пункт 2.1.1 Правил дорожного движения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5.9. В случае, если предусмотрено действующим законодательством, Поставщик обязан оформлять поставляемый Товар Заказчику в соответствии с Приказ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Приказом Россельхознадзора от 30.01.2018 № 53 «Об утверждении Методических указаний по обеспечению функционирования Федеральной государственной информационной системы в области ветеринарии»</w:t>
      </w:r>
      <w:r w:rsidRPr="00365E56">
        <w:rPr>
          <w:rFonts w:ascii="Times New Roman" w:hAnsi="Times New Roman" w:cs="Times New Roman"/>
          <w:b/>
          <w:color w:val="000000" w:themeColor="text1"/>
          <w:sz w:val="22"/>
          <w:szCs w:val="22"/>
        </w:rPr>
        <w:t>.</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 КАЧЕСТВО ТОВАРА, СРОК ГОДНОСТИ</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6.2. Товар не должен представлять опасности для жизни и здоровья граждан.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6.3. Товар должен быть пригодным для целей, для которых Товар такого рода обычно используется, и соответствовать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6.4. Остаточный срок годности Товара устанавливается Заказчиком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предъявляет претензии по качеству Товара в течение остаточного срока годности Товара.</w:t>
      </w:r>
    </w:p>
    <w:p w:rsidR="00C550EF" w:rsidRPr="00C550EF" w:rsidP="00C550EF">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6.5. </w:t>
      </w:r>
      <w:r w:rsidRPr="00C550EF">
        <w:rPr>
          <w:rFonts w:ascii="Times New Roman" w:hAnsi="Times New Roman" w:cs="Times New Roman"/>
          <w:color w:val="000000" w:themeColor="text1"/>
          <w:sz w:val="22"/>
          <w:szCs w:val="22"/>
        </w:rPr>
        <w:t>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5 рабочих дней с момента уведомления Заказчиком Поставщика.</w:t>
      </w:r>
    </w:p>
    <w:p w:rsidR="00751588" w:rsidRPr="00365E56" w:rsidP="00C550EF">
      <w:pPr>
        <w:ind w:firstLine="709"/>
        <w:jc w:val="both"/>
        <w:rPr>
          <w:rFonts w:ascii="Times New Roman" w:hAnsi="Times New Roman" w:cs="Times New Roman"/>
          <w:color w:val="000000" w:themeColor="text1"/>
          <w:sz w:val="22"/>
          <w:szCs w:val="22"/>
        </w:rPr>
      </w:pPr>
      <w:r w:rsidRPr="00C550EF">
        <w:rPr>
          <w:rFonts w:ascii="Times New Roman" w:hAnsi="Times New Roman" w:cs="Times New Roman"/>
          <w:color w:val="000000" w:themeColor="text1"/>
          <w:sz w:val="22"/>
          <w:szCs w:val="22"/>
        </w:rPr>
        <w:t>В случае если по результатам экспертизы, указанной в пункте 3.3 раздела III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Заказчику/Получателю, образец из которой был исследован в рамках указанной экспертизы, с учетом положений п. 7 ч. 13 ст. 94 Закона № 44-ФЗ</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VII. ОТВЕТСТВЕННОСТЬ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7.4. За неисполнение или ненадлежащее исполнение обязательств, предусмотренных контрактом, стороны несут ответственность в соответствии с настоящим Контрактом и действующим законодательством Российской Федерации, в размере, установленным положениями Закона № 44-ФЗ и Постановлением Правительства РФ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 от 25 ноября 2013 г. № 1063» (далее – Постановление Правительства РФ от 30.08.2017 № 1042).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7.5. Убытки, возникшие вследствие неисполнения либо ненадлежащего исполнения Сторонами обязательств по Контракту, возмещаются в объеме и порядке, предусмотренном законодательством Российской Федерации.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7.6. </w:t>
      </w:r>
      <w:r w:rsidRPr="00365E56">
        <w:rPr>
          <w:rFonts w:ascii="Times New Roman" w:hAnsi="Times New Roman" w:cs="Times New Roman"/>
          <w:b/>
          <w:color w:val="000000" w:themeColor="text1"/>
          <w:sz w:val="22"/>
          <w:szCs w:val="22"/>
        </w:rPr>
        <w:t>В случае просрочки исполнения заказчиком</w:t>
      </w:r>
      <w:r w:rsidRPr="00365E56">
        <w:rPr>
          <w:rFonts w:ascii="Times New Roman" w:hAnsi="Times New Roman" w:cs="Times New Roman"/>
          <w:color w:val="000000" w:themeColor="text1"/>
          <w:sz w:val="22"/>
          <w:szCs w:val="22"/>
        </w:rPr>
        <w:t xml:space="preserve">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 </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Пеня</w:t>
      </w:r>
      <w:r w:rsidRPr="00365E56">
        <w:rPr>
          <w:rFonts w:ascii="Times New Roman" w:hAnsi="Times New Roman" w:cs="Times New Roman"/>
          <w:color w:val="000000" w:themeColor="text1"/>
          <w:sz w:val="22"/>
          <w:szCs w:val="22"/>
        </w:rPr>
        <w:t xml:space="preserve">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w:t>
      </w:r>
      <w:r w:rsidRPr="00365E56">
        <w:rPr>
          <w:rFonts w:ascii="Times New Roman" w:hAnsi="Times New Roman" w:cs="Times New Roman"/>
          <w:b/>
          <w:color w:val="000000" w:themeColor="text1"/>
          <w:sz w:val="22"/>
          <w:szCs w:val="22"/>
        </w:rPr>
        <w:t xml:space="preserve">в размере одной трехсотой действующей на дату уплаты пеней ключевой ставки </w:t>
      </w:r>
      <w:r w:rsidRPr="00365E56">
        <w:rPr>
          <w:rFonts w:ascii="Times New Roman" w:hAnsi="Times New Roman" w:cs="Times New Roman"/>
          <w:color w:val="000000" w:themeColor="text1"/>
          <w:sz w:val="22"/>
          <w:szCs w:val="22"/>
        </w:rPr>
        <w:t>Центрального банка Российской Федерации от не уплаченной в срок суммы.</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w:t>
      </w:r>
      <w:r w:rsidRPr="00365E56">
        <w:rPr>
          <w:rFonts w:ascii="Times New Roman" w:hAnsi="Times New Roman" w:cs="Times New Roman"/>
          <w:b/>
          <w:color w:val="000000" w:themeColor="text1"/>
          <w:sz w:val="22"/>
          <w:szCs w:val="22"/>
        </w:rPr>
        <w:t>устанавливается контрактом в порядке, установленном Правительством Российской Федерации</w:t>
      </w:r>
      <w:r w:rsidRPr="00365E56">
        <w:rPr>
          <w:rFonts w:ascii="Times New Roman" w:hAnsi="Times New Roman" w:cs="Times New Roman"/>
          <w:color w:val="000000" w:themeColor="text1"/>
          <w:sz w:val="22"/>
          <w:szCs w:val="22"/>
        </w:rPr>
        <w:t>.</w:t>
      </w:r>
    </w:p>
    <w:p w:rsidR="00751588" w:rsidRPr="00365E56">
      <w:pPr>
        <w:keepNext/>
        <w:tabs>
          <w:tab w:val="left" w:pos="540"/>
          <w:tab w:val="left" w:pos="1418"/>
        </w:tabs>
        <w:suppressAutoHyphens/>
        <w:ind w:firstLine="72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u w:val="single"/>
        </w:rPr>
        <w:t>За каждый факт</w:t>
      </w:r>
      <w:r w:rsidRPr="00365E56">
        <w:rPr>
          <w:rFonts w:ascii="Times New Roman" w:hAnsi="Times New Roman" w:cs="Times New Roman"/>
          <w:color w:val="000000" w:themeColor="text1"/>
          <w:sz w:val="22"/>
          <w:szCs w:val="22"/>
        </w:rPr>
        <w:t xml:space="preserve">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1000 рублей, если цена контракта не превышает 3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г) 100000 рублей, если цена контракта превышает 100 млн. рублей.</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Общая сумма начисленных штрафов за ненадлежащее исполнение заказчиком обязательств, </w:t>
      </w:r>
      <w:r w:rsidRPr="00365E56">
        <w:rPr>
          <w:rFonts w:ascii="Times New Roman" w:hAnsi="Times New Roman" w:cs="Times New Roman"/>
          <w:color w:val="000000" w:themeColor="text1"/>
          <w:sz w:val="22"/>
          <w:szCs w:val="22"/>
        </w:rPr>
        <w:t>предусмотренных контрактом, не может превышать цену контракта.</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7.7. </w:t>
      </w:r>
      <w:r w:rsidRPr="00365E56">
        <w:rPr>
          <w:rFonts w:ascii="Times New Roman" w:hAnsi="Times New Roman" w:cs="Times New Roman"/>
          <w:b/>
          <w:color w:val="000000" w:themeColor="text1"/>
          <w:sz w:val="22"/>
          <w:szCs w:val="22"/>
        </w:rPr>
        <w:t>В случае просрочки исполнения поставщиком</w:t>
      </w:r>
      <w:r w:rsidRPr="00365E56">
        <w:rPr>
          <w:rFonts w:ascii="Times New Roman" w:hAnsi="Times New Roman" w:cs="Times New Roman"/>
          <w:color w:val="000000" w:themeColor="text1"/>
          <w:sz w:val="22"/>
          <w:szCs w:val="22"/>
        </w:rPr>
        <w:t xml:space="preserve">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7.8. За каждый день просрочки исполнения Поставщиком обязательства, предусмотренного частью 30 статьи 34 Закона N 44-ФЗ, начисляется пеня в размере, определенном в порядке, установленном в пункте 7.7 настоящего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s="Times New Roman"/>
          <w:color w:val="000000" w:themeColor="text1"/>
          <w:sz w:val="22"/>
          <w:szCs w:val="22"/>
        </w:rPr>
        <w:t xml:space="preserve">7.9. </w:t>
      </w:r>
      <w:r w:rsidRPr="00365E56">
        <w:rPr>
          <w:rFonts w:ascii="Times New Roman" w:hAnsi="Times New Roman"/>
          <w:color w:val="000000" w:themeColor="text1"/>
          <w:sz w:val="22"/>
          <w:szCs w:val="22"/>
        </w:rPr>
        <w:t>Штрафы начисляются за неисполнение или ненадлежащее исполнение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Размер штрафа устанавливается контрактом в порядке,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1000 рублей,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г) 100000 рублей, если цена контракта превышает 100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Закона № 44-ФЗ,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Законом № 44-ФЗ), предложившим наиболее высокую цену за право заключения контракта, размер штрафа рассчитывается в порядке, установленном настоящими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в случае, если цена контракта не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начальной (максимальной)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начальной (максимальной)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начальной (максимальной)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в случае, если цена контракта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7.10. Применение неустойки (штрафа, пени) не освобождает Стороны от исполнения </w:t>
      </w:r>
      <w:r w:rsidRPr="00365E56">
        <w:rPr>
          <w:rFonts w:ascii="Times New Roman" w:hAnsi="Times New Roman" w:cs="Times New Roman"/>
          <w:color w:val="000000" w:themeColor="text1"/>
          <w:sz w:val="22"/>
          <w:szCs w:val="22"/>
        </w:rPr>
        <w:t>обязательств по настоящему Контракту.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7.11.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7.12.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7.13.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rsidR="00751588" w:rsidRPr="00365E56">
      <w:pPr>
        <w:ind w:firstLine="567"/>
        <w:rPr>
          <w:rFonts w:ascii="Times New Roman" w:hAnsi="Times New Roman" w:cs="Times New Roman"/>
          <w:sz w:val="22"/>
          <w:szCs w:val="22"/>
        </w:rPr>
      </w:pPr>
      <w:r w:rsidRPr="00365E56">
        <w:rPr>
          <w:rFonts w:ascii="Times New Roman" w:hAnsi="Times New Roman" w:cs="Times New Roman"/>
          <w:color w:val="000000" w:themeColor="text1"/>
          <w:sz w:val="22"/>
          <w:szCs w:val="22"/>
        </w:rPr>
        <w:t xml:space="preserve">7.14. </w:t>
      </w:r>
      <w:r w:rsidRPr="00365E56">
        <w:rPr>
          <w:rFonts w:ascii="Times New Roman" w:hAnsi="Times New Roman" w:cs="Times New Roman"/>
          <w:sz w:val="22"/>
          <w:szCs w:val="22"/>
        </w:rPr>
        <w:t>Заказчик удерживает сумму неисполненных Поставщиком требований об уплате неустоек (штрафов, пеней), предъявленных Заказчиком в соответствии с Законом № 44-ФЗ, из суммы, подлежащей оплате Поставщику.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751588" w:rsidRPr="00365E56">
      <w:pPr>
        <w:ind w:firstLine="709"/>
        <w:jc w:val="center"/>
        <w:outlineLvl w:val="1"/>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VIII. ОБЕСПЕЧЕНИЕ ИСПОЛНЕНИЯ КОНТРАКТА </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540"/>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 xml:space="preserve"> </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8.1. Обеспечение исполнения Поставщиком обязательств по настоящему Контракту, установлено в размере </w:t>
      </w:r>
      <w:r w:rsidRPr="00365E56">
        <w:rPr>
          <w:rFonts w:ascii="Times New Roman" w:hAnsi="Times New Roman" w:cs="Times New Roman"/>
          <w:color w:val="000000" w:themeColor="text1"/>
          <w:sz w:val="22"/>
          <w:szCs w:val="22"/>
        </w:rPr>
        <w:t>5,00 %</w:t>
      </w:r>
      <w:r w:rsidRPr="00365E56">
        <w:rPr>
          <w:rFonts w:ascii="Times New Roman" w:hAnsi="Times New Roman" w:cs="Times New Roman"/>
          <w:color w:val="000000" w:themeColor="text1"/>
          <w:sz w:val="22"/>
          <w:szCs w:val="22"/>
        </w:rPr>
        <w:t xml:space="preserve"> от максимального значения цены контракта.</w:t>
      </w:r>
    </w:p>
    <w:p w:rsidRPr="00365E56">
      <w:pPr>
        <w:ind w:firstLine="540"/>
        <w:jc w:val="both"/>
        <w:rPr>
          <w:rFonts w:ascii="Times New Roman" w:hAnsi="Times New Roman" w:cs="Times New Roman"/>
          <w:color w:val="000000" w:themeColor="text1"/>
          <w:sz w:val="22"/>
          <w:szCs w:val="22"/>
        </w:rPr>
      </w:pPr>
    </w:p>
    <w:p w:rsidRPr="00365E56">
      <w:pPr>
        <w:ind w:firstLine="540"/>
        <w:jc w:val="both"/>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8.2. Обеспечение исполнения настоящего Контракта обеспечивает все обязательства Поставщика, предусмотренные настоящим Контрактом, включая: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исполнение основного обязательства по поставке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предоставление Поставщиком Заказчику предусмотренных настоящим Контрактом и приложениями к нему результатов, включая отчетные документы;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соблюдение срока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возмещение убытков, причиненных Заказчику Поставщиком в результате ненадлежащего исполнения, неисполнения предусмотренного настоящим Контрактом и приложениями к нему обязательства последнего, а также обязанность выплаты неустойки (пени, штрафа), предусмотренной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Денежные средства, внесенные Поставщиком в обеспечение исполнения Контракта, могут быть обращены к взысканию во внесудебном порядке.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8.3. Исполнение настоящего Контракта может обеспечиваться предоставлением независимой гарантии, соответствующей требованиям </w:t>
      </w:r>
      <w:r w:rsidRPr="00365E56">
        <w:rPr>
          <w:rFonts w:ascii="Times New Roman" w:hAnsi="Times New Roman" w:cs="Times New Roman"/>
          <w:color w:val="000000" w:themeColor="text1"/>
          <w:sz w:val="22"/>
          <w:szCs w:val="22"/>
        </w:rPr>
        <w:t>ст. 45</w:t>
      </w:r>
      <w:r w:rsidRPr="00365E56">
        <w:rPr>
          <w:rFonts w:ascii="Times New Roman" w:hAnsi="Times New Roman" w:cs="Times New Roman"/>
          <w:color w:val="000000" w:themeColor="text1"/>
          <w:sz w:val="22"/>
          <w:szCs w:val="22"/>
        </w:rPr>
        <w:t xml:space="preserve"> Закона № 44-ФЗ, или внесением денежных средств на указанный в настоящем Контракте счет Заказчика. Способ обеспечения исполнения контракта, срок действия независимой гарантии определяются в соответствии с требованиями Закона №44-ФЗ участником закупки, с которым заключается контракт, самостоятельно. </w:t>
      </w:r>
    </w:p>
    <w:p w:rsidR="00751588" w:rsidRPr="00365E56">
      <w:pPr>
        <w:pStyle w:val="BodyTextIndent"/>
        <w:spacing w:after="0"/>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Контракт заключается после предоставления Поставщиком, с которым заключается Контракт, обеспечения исполнения Контракта в соответствии с настоящим Законом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8.4. В случае если обеспечение исполнения настоящего Контракта представлено в форме независимой гарантии, срок действия такой гарантии должен превышать предусмотренный настоящим Контрактом срок исполнения обязательств, которые должны быть обеспечены такой гарантией, не менее чем на один месяц, в том числе в случае его изменения в соответствии со </w:t>
      </w:r>
      <w:r w:rsidRPr="00365E56">
        <w:rPr>
          <w:rFonts w:ascii="Times New Roman" w:hAnsi="Times New Roman" w:cs="Times New Roman"/>
          <w:color w:val="000000" w:themeColor="text1"/>
          <w:sz w:val="22"/>
          <w:szCs w:val="22"/>
        </w:rPr>
        <w:t>статьей 95</w:t>
      </w:r>
      <w:r w:rsidRPr="00365E56">
        <w:rPr>
          <w:rFonts w:ascii="Times New Roman" w:hAnsi="Times New Roman" w:cs="Times New Roman"/>
          <w:color w:val="000000" w:themeColor="text1"/>
          <w:sz w:val="22"/>
          <w:szCs w:val="22"/>
        </w:rPr>
        <w:t xml:space="preserve"> Закона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8.5. В ходе исполнения настоящего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настоящего Контракта новое обеспечение исполнения настоящего Контракта, размер которого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8.6. Денежные средства, внесенные Поставщиком в качестве обеспечения исполнения настоящего Контракта (если такая форма обеспечения исполнения настоящего Контракта применяется), в том числе части этих денежных средств, в случае уменьшения размера обеспечения исполнения настоящего Контракта в соответствии с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7.2 статьи 96</w:t>
      </w:r>
      <w:r w:rsidRPr="00365E56">
        <w:rPr>
          <w:rFonts w:ascii="Times New Roman" w:hAnsi="Times New Roman" w:cs="Times New Roman"/>
          <w:color w:val="000000" w:themeColor="text1"/>
          <w:sz w:val="22"/>
          <w:szCs w:val="22"/>
        </w:rPr>
        <w:t xml:space="preserve"> Закона № 44-ФЗ возвращаются Поставщику в течение 15 (пятнадцати) дней с даты исполнения Поставщиком своих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Обеспечение должно быть возвращено на счет, указанный Поставщиком.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8.7. 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кодексом Российской Федерации оснований для отказа в удовлетворении этого требования.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8.8.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настоящего Контракта (если такая форма обеспечения исполнения настоящего Контракта применяется поставщиком), лицензии на осуществление банковских операций Поставщик обязан предоставить новое обеспечение исполнения настоящего Контракта в срок не позднее одного месяца со дня надлежащего уведомления Заказчиком Поставщика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w:t>
      </w:r>
    </w:p>
    <w:p w:rsidR="003F1750" w:rsidRPr="003F1750" w:rsidP="003F1750">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8.9. </w:t>
      </w:r>
      <w:r w:rsidRPr="003F1750">
        <w:rPr>
          <w:rFonts w:ascii="Times New Roman" w:hAnsi="Times New Roman" w:cs="Times New Roman"/>
          <w:color w:val="000000" w:themeColor="text1"/>
          <w:sz w:val="22"/>
          <w:szCs w:val="22"/>
        </w:rPr>
        <w:t>Размер обеспечения исполнения Контракта уменьшается посредством направления Заказчиком информации об исполнении Поставщиком обязательств по поставке товара и стоимости исполненных обязательств для включения в соответствующий реестр Контрактов, предусмотренный ст. 103 Закона №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в установленный в соответствии с ч. 27 ст. 34 Закона № 44-ФЗ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751588" w:rsidRPr="00365E56" w:rsidP="003F1750">
      <w:pPr>
        <w:ind w:firstLine="709"/>
        <w:jc w:val="both"/>
        <w:rPr>
          <w:rFonts w:ascii="Times New Roman" w:hAnsi="Times New Roman" w:cs="Times New Roman"/>
          <w:color w:val="000000" w:themeColor="text1"/>
          <w:sz w:val="22"/>
          <w:szCs w:val="22"/>
        </w:rPr>
      </w:pPr>
      <w:r w:rsidRPr="003F1750">
        <w:rPr>
          <w:rFonts w:ascii="Times New Roman" w:hAnsi="Times New Roman" w:cs="Times New Roman"/>
          <w:color w:val="000000" w:themeColor="text1"/>
          <w:sz w:val="22"/>
          <w:szCs w:val="22"/>
        </w:rPr>
        <w:t xml:space="preserve">Предусмотренное ч. 7 и 7.1 ст. 96 Закона № 44-ФЗ уменьшение размера обеспечения </w:t>
      </w:r>
      <w:r w:rsidRPr="003F1750">
        <w:rPr>
          <w:rFonts w:ascii="Times New Roman" w:hAnsi="Times New Roman" w:cs="Times New Roman"/>
          <w:color w:val="000000" w:themeColor="text1"/>
          <w:sz w:val="22"/>
          <w:szCs w:val="22"/>
        </w:rPr>
        <w:t>исполнения Контракта осуществляется при условии отсутствия неисполненных Поставщиком требований об уплате неустоек (штрафов, пеней), предъявленных Заказчиком в соответствии с Законом № 44-ФЗ</w:t>
      </w:r>
      <w:r w:rsidRPr="00365E56" w:rsidR="00CF08D1">
        <w:rPr>
          <w:rFonts w:ascii="Times New Roman" w:hAnsi="Times New Roman" w:cs="Times New Roman"/>
          <w:color w:val="000000" w:themeColor="text1"/>
          <w:sz w:val="22"/>
          <w:szCs w:val="22"/>
        </w:rPr>
        <w:t>.</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8.10. В случае предоставления нового обеспечения исполнения контракта в соответствии с ч. 30 ст. 34, ч. 7 ст. 96 Закона  44-ФЗ возврат независимой гарантии Заказчиком гаранту, предоставившему указанную  гарантию, не осуществляется, взыскание по ней не производится.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8.11. В случае выбора Поставщиком способа обеспечение исполнения Контракта путем внесением денежных средств на счет Заказчика, реквизиты для перечисления денежных средств: </w:t>
      </w:r>
    </w:p>
    <w:p w:rsidR="00751588" w:rsidRPr="00365E56">
      <w:pPr>
        <w:pStyle w:val="BodyTextIndent"/>
        <w:spacing w:after="0"/>
        <w:ind w:left="0"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2464008420</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246401001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04701000001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Получатель: УФК по Красноярскому краю (</w:t>
      </w:r>
      <w:r w:rsidRPr="00365E56">
        <w:rPr>
          <w:rFonts w:ascii="Times New Roman" w:hAnsi="Times New Roman" w:cs="Times New Roman"/>
          <w:color w:val="000000" w:themeColor="text1"/>
          <w:sz w:val="22"/>
          <w:szCs w:val="22"/>
        </w:rPr>
        <w:t>40102810245370000011</w:t>
      </w:r>
      <w:r w:rsidRPr="00365E56">
        <w:rPr>
          <w:rFonts w:ascii="Times New Roman" w:hAnsi="Times New Roman" w:cs="Times New Roman"/>
          <w:color w:val="000000" w:themeColor="text1"/>
          <w:sz w:val="22"/>
          <w:szCs w:val="22"/>
        </w:rPr>
        <w:t xml:space="preserve">), л/с </w:t>
      </w:r>
      <w:r w:rsidRPr="00365E56">
        <w:rPr>
          <w:rFonts w:ascii="Times New Roman" w:hAnsi="Times New Roman" w:cs="Times New Roman"/>
          <w:color w:val="000000" w:themeColor="text1"/>
          <w:sz w:val="22"/>
          <w:szCs w:val="22"/>
        </w:rPr>
        <w:t>76192А00721</w:t>
      </w:r>
      <w:r w:rsidRPr="00365E56">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Счет получателя: р/с </w:t>
      </w:r>
      <w:r w:rsidRPr="00365E56">
        <w:rPr>
          <w:rFonts w:ascii="Times New Roman" w:hAnsi="Times New Roman" w:cs="Times New Roman"/>
          <w:color w:val="000000" w:themeColor="text1"/>
          <w:sz w:val="22"/>
          <w:szCs w:val="22"/>
        </w:rPr>
        <w:t>03224643040000001900</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w:t>
      </w:r>
      <w:r w:rsidRPr="00365E56">
        <w:rPr>
          <w:rFonts w:ascii="Times New Roman" w:hAnsi="Times New Roman" w:cs="Times New Roman"/>
          <w:color w:val="000000" w:themeColor="text1"/>
          <w:sz w:val="22"/>
          <w:szCs w:val="22"/>
        </w:rPr>
        <w:t>010407105</w:t>
      </w:r>
    </w:p>
    <w:p w:rsidR="00751588" w:rsidRPr="00365E56">
      <w:pPr>
        <w:rPr>
          <w:rFonts w:ascii="Times New Roman" w:hAnsi="Times New Roman" w:cs="Times New Roman"/>
          <w:sz w:val="24"/>
          <w:szCs w:val="24"/>
        </w:rPr>
      </w:pP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8.12. Положения Закона № 44-ФЗ об обеспечении исполнения Контракта, включая положения о предоставлении такого обеспечения с учетом положений ст. 37 Закона № 44-ФЗ, не применяются в случае: заключения Контракта с участником закупки, который является казенным учреждением.</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8.13. В случае, если предложенные в заявке участника закупки цена, сумма цен единиц  товара снижены на двадцать пять и более процентов по отношению к начальной (максимальной) цене контракта, начальной сумме цен единиц товара, участник закупки, с которым заключается контракт, предоставляет обеспечение исполнения контракта с учетом положений статьи 37 Закона № 44-ФЗ.</w:t>
      </w:r>
    </w:p>
    <w:p w:rsidR="00751588" w:rsidRPr="00365E56">
      <w:pPr>
        <w:ind w:firstLine="550" w:firstLineChars="25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8.14 Выплата аванса при исполнении контракта, заключенного с участником закупки, указанным в части 1 или 2 статьи 37 Закона №44-ФЗ, не допускается.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8.15.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частями 7.2 и 7.3 ст. 96 Закона №44-ФЗ.</w:t>
      </w:r>
    </w:p>
    <w:p w:rsidR="00751588" w:rsidRPr="00365E56">
      <w:pPr>
        <w:ind w:firstLine="540"/>
        <w:jc w:val="both"/>
        <w:rPr>
          <w:rFonts w:ascii="Times New Roman" w:hAnsi="Times New Roman" w:cs="Times New Roman"/>
          <w:color w:val="000000" w:themeColor="text1"/>
          <w:sz w:val="22"/>
          <w:szCs w:val="22"/>
          <w:lang w:val="en-US"/>
        </w:rPr>
      </w:pPr>
      <w:r w:rsidRPr="00365E56">
        <w:rPr>
          <w:rFonts w:ascii="Times New Roman" w:hAnsi="Times New Roman" w:cs="Times New Roman"/>
          <w:color w:val="000000" w:themeColor="text1"/>
          <w:sz w:val="22"/>
          <w:szCs w:val="22"/>
        </w:rPr>
        <w:t xml:space="preserve">8.16. В случае заключения настоящего Контракта с Поставщиком по результатам определения Поставщика в соответствии с </w:t>
      </w:r>
      <w:r w:rsidRPr="00365E56">
        <w:rPr>
          <w:rFonts w:ascii="Times New Roman" w:hAnsi="Times New Roman" w:cs="Times New Roman"/>
          <w:color w:val="000000" w:themeColor="text1"/>
          <w:sz w:val="22"/>
          <w:szCs w:val="22"/>
        </w:rPr>
        <w:t>пунктом 1 части 1 статьи 30</w:t>
      </w:r>
      <w:r w:rsidRPr="00365E56">
        <w:rPr>
          <w:rFonts w:ascii="Times New Roman" w:hAnsi="Times New Roman" w:cs="Times New Roman"/>
          <w:color w:val="000000" w:themeColor="text1"/>
          <w:sz w:val="22"/>
          <w:szCs w:val="22"/>
        </w:rPr>
        <w:t xml:space="preserve"> Закона N 44-ФЗ Поставщик освобождается от предоставления обеспечения исполнения настоящего Контракта, в том числе с учетом положений </w:t>
      </w:r>
      <w:r w:rsidRPr="00365E56">
        <w:rPr>
          <w:rFonts w:ascii="Times New Roman" w:hAnsi="Times New Roman" w:cs="Times New Roman"/>
          <w:color w:val="000000" w:themeColor="text1"/>
          <w:sz w:val="22"/>
          <w:szCs w:val="22"/>
        </w:rPr>
        <w:t>статьи 37</w:t>
      </w:r>
      <w:r w:rsidRPr="00365E56">
        <w:rPr>
          <w:rFonts w:ascii="Times New Roman" w:hAnsi="Times New Roman" w:cs="Times New Roman"/>
          <w:color w:val="000000" w:themeColor="text1"/>
          <w:sz w:val="22"/>
          <w:szCs w:val="22"/>
        </w:rPr>
        <w:t xml:space="preserve"> Закона N 44-ФЗ, в случае предоставления Поставщиком информации согласно </w:t>
      </w:r>
      <w:r w:rsidRPr="00365E56">
        <w:rPr>
          <w:rFonts w:ascii="Times New Roman" w:hAnsi="Times New Roman" w:cs="Times New Roman"/>
          <w:color w:val="000000" w:themeColor="text1"/>
          <w:sz w:val="22"/>
          <w:szCs w:val="22"/>
        </w:rPr>
        <w:t>части 8.1 статьи 96</w:t>
      </w:r>
      <w:r w:rsidRPr="00365E56">
        <w:rPr>
          <w:rFonts w:ascii="Times New Roman" w:hAnsi="Times New Roman" w:cs="Times New Roman"/>
          <w:color w:val="000000" w:themeColor="text1"/>
          <w:sz w:val="22"/>
          <w:szCs w:val="22"/>
        </w:rPr>
        <w:t xml:space="preserve"> Закона N 44-ФЗ.</w:t>
      </w:r>
    </w:p>
    <w:p w:rsidRPr="00365E56">
      <w:pPr>
        <w:ind w:firstLine="709"/>
        <w:jc w:val="both"/>
        <w:rPr>
          <w:rFonts w:ascii="Times New Roman" w:hAnsi="Times New Roman" w:cs="Times New Roman"/>
          <w:color w:val="000000"/>
          <w:sz w:val="22"/>
          <w:szCs w:val="22"/>
        </w:rPr>
      </w:pPr>
    </w:p>
    <w:p w:rsidR="00751588" w:rsidRPr="00365E56">
      <w:pPr>
        <w:rPr>
          <w:rFonts w:ascii="Times New Roman" w:hAnsi="Times New Roman" w:cs="Times New Roman"/>
          <w:sz w:val="24"/>
          <w:szCs w:val="24"/>
        </w:rPr>
      </w:pPr>
    </w:p>
    <w:p w:rsidR="00751588" w:rsidRPr="00365E56">
      <w:pPr>
        <w:ind w:firstLine="709"/>
        <w:jc w:val="both"/>
        <w:rPr>
          <w:rFonts w:ascii="Times New Roman" w:hAnsi="Times New Roman" w:cs="Times New Roman"/>
          <w:color w:val="000000"/>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IX. ОБСТОЯТЕЛЬСТВА НЕПРЕОДОЛИМОЙ СИЛЫ</w:t>
      </w:r>
    </w:p>
    <w:p w:rsidR="00751588" w:rsidRPr="00365E56">
      <w:pPr>
        <w:ind w:firstLine="709"/>
        <w:jc w:val="center"/>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9.2. О возникновении и прекращении обстоятельства непреодолимой силы Стороны уведомляют друг друга письменно в течение 5 рабочих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 или уполномоченной организацией</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9.4. Если одна из Сторон не направит или несвоевременно направит документы, указанные в </w:t>
      </w:r>
      <w:r w:rsidRPr="00365E56">
        <w:rPr>
          <w:rFonts w:ascii="Times New Roman" w:hAnsi="Times New Roman" w:cs="Times New Roman"/>
          <w:color w:val="000000" w:themeColor="text1"/>
          <w:sz w:val="22"/>
          <w:szCs w:val="22"/>
        </w:rPr>
        <w:t>пунктах 9.2</w:t>
      </w:r>
      <w:r w:rsidRPr="00365E56">
        <w:rPr>
          <w:rFonts w:ascii="Times New Roman" w:hAnsi="Times New Roman" w:cs="Times New Roman"/>
          <w:color w:val="000000" w:themeColor="text1"/>
          <w:sz w:val="22"/>
          <w:szCs w:val="22"/>
        </w:rPr>
        <w:t xml:space="preserve"> - </w:t>
      </w:r>
      <w:r w:rsidRPr="00365E56">
        <w:rPr>
          <w:rFonts w:ascii="Times New Roman" w:hAnsi="Times New Roman" w:cs="Times New Roman"/>
          <w:color w:val="000000" w:themeColor="text1"/>
          <w:sz w:val="22"/>
          <w:szCs w:val="22"/>
        </w:rPr>
        <w:t>9.3</w:t>
      </w:r>
      <w:r w:rsidRPr="00365E56">
        <w:rPr>
          <w:rFonts w:ascii="Times New Roman" w:hAnsi="Times New Roman" w:cs="Times New Roman"/>
          <w:color w:val="000000" w:themeColor="text1"/>
          <w:sz w:val="22"/>
          <w:szCs w:val="22"/>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9.5. В случае, если обстоятельства непреодолимой силы будут сохраняться более 10 рабочих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 РАССМОТРЕНИЕ И РАЗРЕШЕНИЕ СПОРОВ</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10.1. Все споры или разногласия, возникающие между сторонами по контракту, разрешаются в претензионном порядке, в соответствии с частью 16 статьи 94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10.2. Сторона, имеющая к другой стороне претензию (требование) обязана направить другой стороне претензию (требование) с приложением обосновывающих претензию (требование) документов.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10.3. Сторона, которая получила претензию (требование), обязана ее рассмотреть и направить мотивированный ответ другой стороне в течение 10 дней с момента получения претензии (требования).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10.4. В случае невозможности разрешения разногласий в досудебном порядке, они подлежат рассмотрению в Арбитражном суде Красноярского края.</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 СРОК ДЕЙСТВИЯ И ПОРЯДОК ИЗМЕНЕНИЯ,</w:t>
      </w: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РАСТОРЖЕНИЯ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11.1. Настоящий Контракт вступает в силу с даты его заключения обеими Сторонами и действует по </w:t>
      </w:r>
      <w:r w:rsidRPr="00365E56">
        <w:rPr>
          <w:rFonts w:ascii="Times New Roman" w:hAnsi="Times New Roman" w:cs="Times New Roman"/>
          <w:color w:val="000000" w:themeColor="text1"/>
          <w:sz w:val="22"/>
          <w:szCs w:val="22"/>
        </w:rPr>
        <w:t>28.02.2027</w:t>
      </w:r>
      <w:r w:rsidRPr="00365E56">
        <w:rPr>
          <w:rFonts w:ascii="Times New Roman" w:hAnsi="Times New Roman" w:cs="Times New Roman"/>
          <w:color w:val="000000" w:themeColor="text1"/>
          <w:sz w:val="22"/>
          <w:szCs w:val="22"/>
        </w:rPr>
        <w:t>.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 В случае принятия Стороной решения об одностороннем отказе от исполнения контракта по основаниям, предусмотренным Гражданским Кодексом Российской Федерации, такой отказ осуществляется в соответствии со статьёй 95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11.3.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11.4. Изменение существенных условий настоящего Контракта при его исполнении не допускается, за исключением случаев, предусмотренных Законом N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XII. ПРОЧИЕ ПОЛОЖЕНИЯ </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12.1. Во всем, что не оговорено в настоящем Контракте, Стороны руководствуются действующим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2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12.3. Все сообщения, требования, замечания или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электронной почты на электронные адреса, указанные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факсимильной связи.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считается надлежащим уведомлением Сторон.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действующим законодательством, документы и информация, составляемые/направляемые/размещаемые при заключении, исполнении, расторжении контракта, составляются/направляются/размещаются с использованием Единой информационной системы в порядке и сроки, установленные Законом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12.6. </w:t>
      </w:r>
      <w:r w:rsidRPr="00365E56">
        <w:rPr>
          <w:rFonts w:ascii="Times New Roman" w:hAnsi="Times New Roman" w:cs="Times New Roman"/>
          <w:color w:val="000000" w:themeColor="text1"/>
          <w:sz w:val="22"/>
          <w:szCs w:val="22"/>
        </w:rPr>
        <w:t>Настоящий Контракт составлен в форме электронного документа, подписанного усиленными электронными подписями Сторон.</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51588" w:rsidRPr="00365E56" w:rsidP="00283433">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4"/>
          <w:szCs w:val="24"/>
        </w:rPr>
        <w:t xml:space="preserve">12.6.3. В случае возникновения у Стороны подозрений, что произошло или может </w:t>
      </w:r>
      <w:r w:rsidRPr="00365E56">
        <w:rPr>
          <w:rFonts w:ascii="Times New Roman" w:hAnsi="Times New Roman" w:cs="Times New Roman"/>
          <w:sz w:val="24"/>
          <w:szCs w:val="24"/>
        </w:rPr>
        <w:t>произойти нарушение каких-либо положений,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r w:rsidRPr="00365E56">
        <w:rPr>
          <w:rFonts w:ascii="Times New Roman" w:hAnsi="Times New Roman" w:cs="Times New Roman"/>
          <w:color w:val="000000" w:themeColor="text1"/>
          <w:sz w:val="22"/>
          <w:szCs w:val="22"/>
        </w:rPr>
        <w:t xml:space="preserve">  </w:t>
      </w:r>
    </w:p>
    <w:p w:rsidR="00751588" w:rsidRPr="00365E56">
      <w:pPr>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XIII. ПЕРЕЧЕНЬ ПРИЛОЖЕНИЙ</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Неотъемлемой частью настоящего Контракта является следующее: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1 - Спецификация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 Техническое задание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 Форма заявки на поставку Товара на 1 листе;</w:t>
      </w:r>
    </w:p>
    <w:p w:rsidR="00751588" w:rsidRPr="00365E56">
      <w:pPr>
        <w:ind w:firstLine="709"/>
        <w:jc w:val="both"/>
        <w:rPr>
          <w:rFonts w:ascii="Times New Roman" w:hAnsi="Times New Roman" w:cs="Times New Roman"/>
          <w:color w:val="000000" w:themeColor="text1"/>
          <w:sz w:val="24"/>
          <w:szCs w:val="24"/>
        </w:rPr>
      </w:pPr>
      <w:r w:rsidRPr="00365E56">
        <w:rPr>
          <w:rFonts w:ascii="Times New Roman" w:hAnsi="Times New Roman" w:cs="Times New Roman"/>
          <w:color w:val="000000" w:themeColor="text1"/>
          <w:sz w:val="24"/>
          <w:szCs w:val="24"/>
        </w:rPr>
        <w:t>Приложение № 4 – Перечень адресов поставки;</w:t>
      </w:r>
    </w:p>
    <w:p w:rsidRPr="00365E56">
      <w:pPr>
        <w:ind w:firstLine="708"/>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4"/>
          <w:szCs w:val="24"/>
        </w:rPr>
        <w:t>Приложение № 5 – Инструкция о приёмке товаров животного происхождения (применяется, в случае поставки Товара животного происхождения) .</w:t>
      </w:r>
    </w:p>
    <w:p w:rsidR="00751588" w:rsidRPr="00365E56">
      <w:pPr>
        <w:ind w:firstLine="709"/>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XIV. АДРЕСА. БАНКОВСКИЕ РЕКВИЗИТЫ И ПОДПИСИ СТОРОН:</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882"/>
        <w:gridCol w:w="425"/>
        <w:gridCol w:w="4253"/>
      </w:tblGrid>
      <w:tr>
        <w:tblPrEx>
          <w:tblW w:w="0" w:type="auto"/>
          <w:tblLayout w:type="fixed"/>
          <w:tblCellMar>
            <w:top w:w="102" w:type="dxa"/>
            <w:left w:w="62" w:type="dxa"/>
            <w:bottom w:w="102" w:type="dxa"/>
            <w:right w:w="62" w:type="dxa"/>
          </w:tblCellMar>
          <w:tblLook w:val="04A0"/>
        </w:tblPrEx>
        <w:tc>
          <w:tcPr>
            <w:tcW w:w="4882" w:type="dxa"/>
          </w:tcPr>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Заказчик:</w:t>
            </w:r>
          </w:p>
          <w:tbl>
            <w:tblPr>
              <w:tblW w:w="9813" w:type="dxa"/>
              <w:tblLayout w:type="fixed"/>
              <w:tblLook w:val="04A0"/>
            </w:tblPr>
            <w:tblGrid>
              <w:gridCol w:w="4906"/>
              <w:gridCol w:w="4907"/>
            </w:tblGrid>
            <w:tr>
              <w:tblPrEx>
                <w:tblW w:w="9813" w:type="dxa"/>
                <w:tblLayout w:type="fixed"/>
                <w:tblLook w:val="04A0"/>
              </w:tblPrEx>
              <w:trPr>
                <w:trHeight w:val="235"/>
              </w:trPr>
              <w:tc>
                <w:tcPr>
                  <w:tcW w:w="4906" w:type="dxa"/>
                </w:tcPr>
                <w:p w:rsidR="00751588" w:rsidRPr="00365E56">
                  <w:pPr>
                    <w:keepNext/>
                    <w:keepLines/>
                    <w:rPr>
                      <w:rFonts w:ascii="Times New Roman" w:hAnsi="Times New Roman" w:cs="Times New Roman"/>
                      <w:color w:val="000000" w:themeColor="text1"/>
                      <w:sz w:val="22"/>
                      <w:szCs w:val="22"/>
                    </w:rPr>
                  </w:pPr>
                </w:p>
              </w:tc>
              <w:tc>
                <w:tcPr>
                  <w:tcW w:w="4907" w:type="dxa"/>
                  <w:vAlign w:val="center"/>
                </w:tcPr>
                <w:p w:rsidR="00751588" w:rsidRPr="00365E56">
                  <w:pPr>
                    <w:pStyle w:val="Heading4"/>
                    <w:keepLines/>
                    <w:ind w:firstLine="720"/>
                    <w:jc w:val="center"/>
                    <w:rPr>
                      <w:rFonts w:ascii="Times New Roman" w:hAnsi="Times New Roman" w:cs="Times New Roman"/>
                      <w:b w:val="0"/>
                      <w:color w:val="000000" w:themeColor="text1"/>
                      <w:sz w:val="22"/>
                      <w:szCs w:val="22"/>
                    </w:rPr>
                  </w:pPr>
                </w:p>
              </w:tc>
            </w:tr>
          </w:tbl>
          <w:p w:rsidR="00751588" w:rsidRPr="00365E56">
            <w:pPr>
              <w:rPr>
                <w:rFonts w:ascii="Times New Roman" w:hAnsi="Times New Roman" w:cs="Times New Roman"/>
                <w:color w:val="000000" w:themeColor="text1"/>
                <w:sz w:val="22"/>
                <w:szCs w:val="22"/>
              </w:rPr>
            </w:pP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УЧРЕЖДЕНИЕ ЗДРАВООХРАНЕНИЯ ''КРАСНОЯРСКИЙ КРАЕВОЙ ПРОТИВОТУБЕРКУЛЕЗНЫЙ ДИСПАНСЕР № 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Юридический (почтовый) адрес: </w:t>
            </w:r>
            <w:r w:rsidRPr="00365E56">
              <w:rPr>
                <w:rFonts w:ascii="Times New Roman" w:hAnsi="Times New Roman" w:cs="Times New Roman"/>
                <w:color w:val="000000" w:themeColor="text1"/>
                <w:sz w:val="22"/>
                <w:szCs w:val="22"/>
              </w:rPr>
              <w:t>Российская Федерация</w:t>
            </w:r>
            <w:r w:rsidRPr="00365E56">
              <w:rPr>
                <w:rFonts w:ascii="Times New Roman" w:hAnsi="Times New Roman" w:cs="Times New Roman"/>
                <w:color w:val="000000" w:themeColor="text1"/>
                <w:sz w:val="22"/>
                <w:szCs w:val="22"/>
              </w:rPr>
              <w:t>, 660079, Красноярский край, Красноярск г, 60 лет Октября ул, 60 лет Октября ул, ЗД. 26</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Телефон: </w:t>
            </w:r>
            <w:r w:rsidRPr="00365E56">
              <w:rPr>
                <w:rFonts w:ascii="Times New Roman" w:hAnsi="Times New Roman" w:cs="Times New Roman"/>
                <w:color w:val="000000" w:themeColor="text1"/>
                <w:sz w:val="22"/>
                <w:szCs w:val="22"/>
              </w:rPr>
              <w:t>7-391-2906837-1403</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E-mail:  </w:t>
            </w:r>
            <w:r w:rsidRPr="00365E56">
              <w:rPr>
                <w:rFonts w:ascii="Times New Roman" w:hAnsi="Times New Roman" w:cs="Times New Roman"/>
                <w:color w:val="000000" w:themeColor="text1"/>
                <w:sz w:val="22"/>
                <w:szCs w:val="22"/>
              </w:rPr>
              <w:t>dogovor@kkptd1.ru</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2464008420</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246401001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r w:rsidRPr="00365E56">
              <w:rPr>
                <w:rFonts w:ascii="Times New Roman" w:hAnsi="Times New Roman" w:cs="Times New Roman"/>
                <w:color w:val="000000" w:themeColor="text1"/>
                <w:sz w:val="22"/>
                <w:szCs w:val="22"/>
              </w:rPr>
              <w:t>1022402298731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ОКПО: </w:t>
            </w:r>
            <w:r w:rsidRPr="00365E56">
              <w:rPr>
                <w:rFonts w:ascii="Times New Roman" w:hAnsi="Times New Roman" w:cs="Times New Roman"/>
                <w:color w:val="000000" w:themeColor="text1"/>
                <w:sz w:val="22"/>
                <w:szCs w:val="22"/>
              </w:rPr>
              <w:t>01913263</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04701000001</w:t>
            </w:r>
          </w:p>
          <w:p w:rsidR="00751588" w:rsidRPr="00365E56">
            <w:pPr>
              <w:rPr>
                <w:rFonts w:ascii="Times New Roman" w:hAnsi="Times New Roman" w:cs="Times New Roman"/>
                <w:color w:val="000000" w:themeColor="text1"/>
                <w:sz w:val="22"/>
                <w:szCs w:val="22"/>
              </w:rPr>
            </w:pPr>
          </w:p>
          <w:p w:rsidR="00751588" w:rsidRPr="00365E56">
            <w:pPr>
              <w:keepNext/>
              <w:rPr>
                <w:rFonts w:ascii="Times New Roman" w:hAnsi="Times New Roman" w:cs="Times New Roman"/>
                <w:sz w:val="24"/>
                <w:szCs w:val="24"/>
                <w:lang w:val="en-US"/>
              </w:rPr>
            </w:pPr>
            <w:r w:rsidRPr="00365E56">
              <w:rPr>
                <w:rFonts w:ascii="Times New Roman" w:hAnsi="Times New Roman"/>
                <w:color w:val="000000" w:themeColor="text1"/>
                <w:sz w:val="24"/>
                <w:szCs w:val="24"/>
                <w:lang w:val="en-US"/>
              </w:rPr>
              <w:t xml:space="preserve"> </w:t>
            </w:r>
            <w:r w:rsidRPr="00365E56">
              <w:rPr>
                <w:rFonts w:ascii="Times New Roman" w:hAnsi="Times New Roman"/>
                <w:color w:val="000000" w:themeColor="text1"/>
                <w:sz w:val="24"/>
                <w:szCs w:val="24"/>
              </w:rPr>
              <w:t xml:space="preserve">Лицевой счет: </w:t>
            </w:r>
            <w:r w:rsidRPr="00365E56">
              <w:rPr>
                <w:rFonts w:ascii="Times New Roman" w:hAnsi="Times New Roman"/>
                <w:color w:val="000000" w:themeColor="text1"/>
                <w:sz w:val="24"/>
                <w:szCs w:val="24"/>
              </w:rPr>
              <w:t>71192А00721</w:t>
            </w:r>
          </w:p>
          <w:p w:rsidR="00751588" w:rsidRPr="00365E56">
            <w:pPr>
              <w:rPr>
                <w:rFonts w:ascii="Times New Roman" w:hAnsi="Times New Roman" w:cs="Times New Roman"/>
                <w:color w:val="000000" w:themeColor="text1"/>
                <w:sz w:val="22"/>
                <w:szCs w:val="22"/>
              </w:rPr>
            </w:pP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Расчетный счет: </w:t>
            </w:r>
            <w:r w:rsidRPr="00365E56">
              <w:rPr>
                <w:rFonts w:ascii="Times New Roman" w:hAnsi="Times New Roman" w:cs="Times New Roman"/>
                <w:color w:val="000000" w:themeColor="text1"/>
                <w:sz w:val="22"/>
                <w:szCs w:val="22"/>
              </w:rPr>
              <w:t>03224643040000001900</w:t>
            </w:r>
            <w:r w:rsidRPr="00365E56">
              <w:rPr>
                <w:rFonts w:ascii="Times New Roman" w:hAnsi="Times New Roman" w:cs="Times New Roman"/>
                <w:color w:val="000000" w:themeColor="text1"/>
                <w:sz w:val="22"/>
                <w:szCs w:val="22"/>
              </w:rPr>
              <w:t xml:space="preserve"> </w:t>
            </w: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Корреспондентский счет: </w:t>
            </w:r>
            <w:r w:rsidRPr="00365E56">
              <w:rPr>
                <w:rFonts w:ascii="Times New Roman" w:hAnsi="Times New Roman" w:cs="Times New Roman"/>
                <w:color w:val="000000" w:themeColor="text1"/>
                <w:sz w:val="22"/>
                <w:szCs w:val="22"/>
              </w:rPr>
              <w:t>40102810245370000011</w:t>
            </w:r>
          </w:p>
          <w:p w:rsidR="00751588" w:rsidRPr="00365E56">
            <w:pPr>
              <w:contextualSpacing/>
              <w:rPr>
                <w:rFonts w:ascii="Times New Roman" w:hAnsi="Times New Roman" w:cs="Times New Roman"/>
                <w:color w:val="000000" w:themeColor="text1"/>
                <w:sz w:val="22"/>
                <w:szCs w:val="22"/>
              </w:rPr>
            </w:pPr>
          </w:p>
          <w:p w:rsidR="00751588" w:rsidRPr="00365E56">
            <w:pPr>
              <w:pStyle w:val="BodyTextIndent"/>
              <w:spacing w:after="0"/>
              <w:ind w:left="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Банк: </w:t>
            </w:r>
            <w:r w:rsidRPr="00365E56">
              <w:rPr>
                <w:rFonts w:ascii="Times New Roman" w:hAnsi="Times New Roman" w:cs="Times New Roman"/>
                <w:color w:val="000000" w:themeColor="text1"/>
                <w:sz w:val="22"/>
                <w:szCs w:val="22"/>
              </w:rPr>
              <w:t>УФК по</w:t>
            </w:r>
            <w:r w:rsidRPr="00365E56">
              <w:rPr>
                <w:rFonts w:ascii="Times New Roman" w:hAnsi="Times New Roman" w:cs="Times New Roman"/>
                <w:color w:val="000000" w:themeColor="text1"/>
                <w:sz w:val="22"/>
                <w:szCs w:val="22"/>
              </w:rPr>
              <w:t xml:space="preserve"> Красноярскому краю</w:t>
            </w:r>
          </w:p>
          <w:p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банка: </w:t>
            </w:r>
            <w:r w:rsidRPr="00365E56">
              <w:rPr>
                <w:rFonts w:ascii="Times New Roman" w:hAnsi="Times New Roman" w:cs="Times New Roman"/>
                <w:color w:val="000000" w:themeColor="text1"/>
                <w:sz w:val="22"/>
                <w:szCs w:val="22"/>
              </w:rPr>
              <w:t>010407105</w:t>
            </w:r>
          </w:p>
        </w:tc>
        <w:tc>
          <w:tcPr>
            <w:tcW w:w="425" w:type="dxa"/>
          </w:tcPr>
          <w:p w:rsidR="00751588" w:rsidRPr="00365E56">
            <w:pPr>
              <w:ind w:firstLine="709"/>
              <w:rPr>
                <w:rFonts w:ascii="Times New Roman" w:hAnsi="Times New Roman" w:cs="Times New Roman"/>
                <w:color w:val="000000" w:themeColor="text1"/>
                <w:sz w:val="22"/>
                <w:szCs w:val="22"/>
              </w:rPr>
            </w:pPr>
          </w:p>
        </w:tc>
        <w:tc>
          <w:tcPr>
            <w:tcW w:w="4253" w:type="dxa"/>
          </w:tcPr>
          <w:p w:rsidR="00751588" w:rsidRPr="00365E56">
            <w:pPr>
              <w:jc w:val="center"/>
              <w:rPr>
                <w:rFonts w:ascii="Times New Roman" w:hAnsi="Times New Roman" w:cs="Times New Roman"/>
                <w:b/>
                <w:color w:val="000000" w:themeColor="text1"/>
                <w:sz w:val="22"/>
                <w:szCs w:val="22"/>
                <w:lang w:val="en-US"/>
              </w:rPr>
            </w:pPr>
            <w:r w:rsidRPr="00365E56">
              <w:rPr>
                <w:rFonts w:ascii="Times New Roman" w:hAnsi="Times New Roman" w:cs="Times New Roman"/>
                <w:b/>
                <w:color w:val="000000" w:themeColor="text1"/>
                <w:sz w:val="22"/>
                <w:szCs w:val="22"/>
              </w:rPr>
              <w:t>Поставщик:</w:t>
            </w:r>
          </w:p>
          <w:p w:rsidR="00751588" w:rsidRPr="00365E56">
            <w:pPr>
              <w:jc w:val="center"/>
              <w:rPr>
                <w:rFonts w:ascii="Times New Roman" w:hAnsi="Times New Roman" w:cs="Times New Roman"/>
                <w:b/>
                <w:color w:val="000000" w:themeColor="text1"/>
                <w:sz w:val="22"/>
                <w:szCs w:val="22"/>
                <w:lang w:val="en-US"/>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полное наименование Поставщика</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ИНН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КПП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ОКПО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ОКТМО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Тел.</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электронной почты: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Банковские реквизиты: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р/с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к/с ___________________________</w:t>
            </w:r>
          </w:p>
          <w:p w:rsidR="00751588" w:rsidRPr="00365E56">
            <w:pPr>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БИК _________________________</w:t>
            </w:r>
          </w:p>
          <w:p w:rsidR="00751588" w:rsidRPr="00365E56">
            <w:pPr>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_____________________/__________ </w:t>
            </w: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«______»__________________20_______ г.</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w:t>
            </w:r>
          </w:p>
        </w:tc>
      </w:tr>
    </w:tbl>
    <w:p w:rsidR="00751588" w:rsidRPr="00365E56">
      <w:pPr>
        <w:ind w:firstLine="709"/>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widowControl/>
        <w:autoSpaceDE/>
        <w:autoSpaceDN/>
        <w:adjustRightInd/>
        <w:spacing w:after="200" w:line="276" w:lineRule="auto"/>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br w:type="page"/>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«______»____ 20__ г. N ___</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567"/>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ТЕХНИЧЕСКОЕ ЗАДАНИЕ </w:t>
      </w:r>
    </w:p>
    <w:p w:rsidR="00751588" w:rsidRPr="00365E56">
      <w:pPr>
        <w:ind w:firstLine="709"/>
        <w:jc w:val="center"/>
        <w:rPr>
          <w:rFonts w:ascii="Times New Roman" w:hAnsi="Times New Roman" w:cs="Times New Roman"/>
          <w:b/>
          <w:color w:val="000000" w:themeColor="text1"/>
          <w:sz w:val="22"/>
          <w:szCs w:val="22"/>
        </w:rPr>
      </w:pPr>
    </w:p>
    <w:tbl>
      <w:tblPr>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2"/>
        <w:gridCol w:w="1642"/>
        <w:gridCol w:w="3783"/>
        <w:gridCol w:w="1064"/>
        <w:gridCol w:w="3123"/>
      </w:tblGrid>
      <w:tr>
        <w:tblPrEx>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531"/>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w:t>
            </w:r>
          </w:p>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п/п</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 xml:space="preserve">Наименование Товара </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Функциональные характеристики (потребительские свойства) Товара</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Ед. изм.</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b/>
                <w:bCs/>
                <w:color w:val="000000" w:themeColor="text1"/>
                <w:sz w:val="22"/>
                <w:szCs w:val="22"/>
              </w:rPr>
              <w:t>Наименование страны происхождения Товара / производитель (в случае указания участником закупки в заявке производителя товара)</w:t>
            </w:r>
          </w:p>
        </w:tc>
      </w:tr>
      <w:tr>
        <w:tblPrEx>
          <w:tblW w:w="10194" w:type="dxa"/>
          <w:tblInd w:w="93" w:type="dxa"/>
          <w:tblLayout w:type="fixed"/>
          <w:tblLook w:val="04A0"/>
        </w:tblPrEx>
        <w:trPr>
          <w:trHeight w:val="225"/>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1</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2</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3</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4</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5</w:t>
            </w: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54"/>
        <w:gridCol w:w="2400"/>
        <w:gridCol w:w="510"/>
        <w:gridCol w:w="510"/>
        <w:gridCol w:w="1531"/>
        <w:gridCol w:w="2324"/>
        <w:gridCol w:w="624"/>
        <w:gridCol w:w="624"/>
      </w:tblGrid>
      <w:tr>
        <w:tblPrEx>
          <w:tblW w:w="0" w:type="auto"/>
          <w:tblLayout w:type="fixed"/>
          <w:tblCellMar>
            <w:top w:w="102" w:type="dxa"/>
            <w:left w:w="62" w:type="dxa"/>
            <w:bottom w:w="102" w:type="dxa"/>
            <w:right w:w="62" w:type="dxa"/>
          </w:tblCellMar>
          <w:tblLook w:val="04A0"/>
        </w:tblPrEx>
        <w:tc>
          <w:tcPr>
            <w:tcW w:w="454" w:type="dxa"/>
            <w:vMerge w:val="restart"/>
          </w:tcPr>
          <w:p w:rsidR="00751588" w:rsidRPr="00365E56">
            <w:pPr>
              <w:ind w:firstLine="709"/>
              <w:rPr>
                <w:rFonts w:ascii="Times New Roman" w:hAnsi="Times New Roman" w:cs="Times New Roman"/>
                <w:color w:val="000000" w:themeColor="text1"/>
                <w:sz w:val="22"/>
                <w:szCs w:val="22"/>
              </w:rPr>
            </w:pPr>
          </w:p>
        </w:tc>
        <w:tc>
          <w:tcPr>
            <w:tcW w:w="2400"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c>
          <w:tcPr>
            <w:tcW w:w="624" w:type="dxa"/>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624" w:type="dxa"/>
            <w:vAlign w:val="center"/>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Pr="00365E56">
      <w:pPr>
        <w:ind w:firstLine="709"/>
        <w:jc w:val="right"/>
        <w:outlineLvl w:val="1"/>
        <w:rPr>
          <w:rFonts w:ascii="Times New Roman" w:hAnsi="Times New Roman" w:cs="Times New Roman"/>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 20__ г. N ___</w:t>
      </w:r>
    </w:p>
    <w:p w:rsidR="00751588" w:rsidRPr="00365E56">
      <w:pPr>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ФОРМА ЗАЯВКИ НА ПОСТАВКУ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Заявка на поставку Товара N __</w:t>
      </w: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 от «___»_____ 20__ г. N ____</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1728"/>
        <w:gridCol w:w="4819"/>
        <w:gridCol w:w="2494"/>
      </w:tblGrid>
      <w:tr>
        <w:tblPrEx>
          <w:tblW w:w="0" w:type="auto"/>
          <w:tblLayout w:type="fixed"/>
          <w:tblCellMar>
            <w:top w:w="102" w:type="dxa"/>
            <w:left w:w="62" w:type="dxa"/>
            <w:bottom w:w="102" w:type="dxa"/>
            <w:right w:w="62" w:type="dxa"/>
          </w:tblCellMar>
          <w:tblLook w:val="04A0"/>
        </w:tblPrEx>
        <w:tc>
          <w:tcPr>
            <w:tcW w:w="1728" w:type="dxa"/>
            <w:vAlign w:val="center"/>
          </w:tcPr>
          <w:p w:rsidR="00751588" w:rsidRPr="00365E56">
            <w:pPr>
              <w:rPr>
                <w:rFonts w:ascii="Times New Roman" w:hAnsi="Times New Roman" w:cs="Times New Roman"/>
                <w:color w:val="000000" w:themeColor="text1"/>
                <w:sz w:val="22"/>
                <w:szCs w:val="22"/>
              </w:rPr>
            </w:pPr>
          </w:p>
        </w:tc>
        <w:tc>
          <w:tcPr>
            <w:tcW w:w="4819" w:type="dxa"/>
          </w:tcPr>
          <w:p w:rsidR="00751588" w:rsidRPr="00365E56">
            <w:pPr>
              <w:ind w:firstLine="709"/>
              <w:rPr>
                <w:rFonts w:ascii="Times New Roman" w:hAnsi="Times New Roman" w:cs="Times New Roman"/>
                <w:color w:val="000000" w:themeColor="text1"/>
                <w:sz w:val="22"/>
                <w:szCs w:val="22"/>
              </w:rPr>
            </w:pPr>
          </w:p>
        </w:tc>
        <w:tc>
          <w:tcPr>
            <w:tcW w:w="2494" w:type="dxa"/>
            <w:vAlign w:val="center"/>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w:t>
            </w: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771"/>
        <w:gridCol w:w="1587"/>
        <w:gridCol w:w="1247"/>
        <w:gridCol w:w="1690"/>
        <w:gridCol w:w="1987"/>
        <w:gridCol w:w="1871"/>
      </w:tblGrid>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N </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п/п</w:t>
            </w:r>
          </w:p>
        </w:tc>
        <w:tc>
          <w:tcPr>
            <w:tcW w:w="15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Наименование Товара</w:t>
            </w:r>
          </w:p>
        </w:tc>
        <w:tc>
          <w:tcPr>
            <w:tcW w:w="124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Единицы измерения</w:t>
            </w:r>
          </w:p>
        </w:tc>
        <w:tc>
          <w:tcPr>
            <w:tcW w:w="1690"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Количество в единицах измерения</w:t>
            </w:r>
          </w:p>
        </w:tc>
        <w:tc>
          <w:tcPr>
            <w:tcW w:w="19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Цена за единицу измерения, руб. (включая НДС) (если облагается НДС)</w:t>
            </w:r>
          </w:p>
        </w:tc>
        <w:tc>
          <w:tcPr>
            <w:tcW w:w="18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Стоимость, руб. (включая НДС) (если облагается НДС)</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w:t>
            </w: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w:t>
            </w: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w:t>
            </w: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3175"/>
        <w:gridCol w:w="2268"/>
        <w:gridCol w:w="3572"/>
      </w:tblGrid>
      <w:tr>
        <w:tblPrEx>
          <w:tblW w:w="0" w:type="auto"/>
          <w:tblLayout w:type="fixed"/>
          <w:tblCellMar>
            <w:top w:w="102" w:type="dxa"/>
            <w:left w:w="62" w:type="dxa"/>
            <w:bottom w:w="102" w:type="dxa"/>
            <w:right w:w="62" w:type="dxa"/>
          </w:tblCellMar>
          <w:tblLook w:val="04A0"/>
        </w:tblPrEx>
        <w:tc>
          <w:tcPr>
            <w:tcW w:w="9015" w:type="dxa"/>
            <w:gridSpan w:val="3"/>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поставки Товара: ________</w:t>
            </w:r>
          </w:p>
        </w:tc>
      </w:tr>
      <w:tr>
        <w:tblPrEx>
          <w:tblW w:w="0" w:type="auto"/>
          <w:tblLayout w:type="fixed"/>
          <w:tblCellMar>
            <w:top w:w="102" w:type="dxa"/>
            <w:left w:w="62" w:type="dxa"/>
            <w:bottom w:w="102" w:type="dxa"/>
            <w:right w:w="62" w:type="dxa"/>
          </w:tblCellMar>
          <w:tblLook w:val="04A0"/>
        </w:tblPrEx>
        <w:tc>
          <w:tcPr>
            <w:tcW w:w="3175" w:type="dxa"/>
            <w:vAlign w:val="bottom"/>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Подпись:</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r>
    </w:tbl>
    <w:p w:rsidR="00751588" w:rsidRPr="00365E56">
      <w:pPr>
        <w:widowControl/>
        <w:autoSpaceDE/>
        <w:autoSpaceDN/>
        <w:adjustRightInd/>
        <w:spacing w:after="200" w:line="276" w:lineRule="auto"/>
        <w:rPr>
          <w:rFonts w:ascii="Times New Roman" w:hAnsi="Times New Roman" w:cs="Times New Roman"/>
          <w:bCs/>
          <w:color w:val="000000" w:themeColor="text1"/>
          <w:sz w:val="22"/>
          <w:szCs w:val="22"/>
        </w:rPr>
      </w:pPr>
    </w:p>
    <w:p w:rsidR="00751588" w:rsidRPr="00365E56">
      <w:pPr>
        <w:ind w:firstLine="709"/>
        <w:jc w:val="right"/>
        <w:outlineLvl w:val="1"/>
        <w:rPr>
          <w:rFonts w:ascii="Times New Roman" w:hAnsi="Times New Roman" w:cs="Times New Roman"/>
          <w:sz w:val="22"/>
          <w:szCs w:val="22"/>
        </w:rPr>
      </w:pPr>
      <w:r w:rsidRPr="00365E56">
        <w:rPr>
          <w:rFonts w:ascii="Times New Roman" w:hAnsi="Times New Roman" w:cs="Times New Roman"/>
          <w:sz w:val="22"/>
          <w:szCs w:val="22"/>
        </w:rPr>
        <w:t>Приложение N 4</w:t>
      </w: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к Контракту</w:t>
      </w: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от __ ____ 202_ г. N ___</w:t>
      </w:r>
    </w:p>
    <w:p w:rsidR="00751588" w:rsidRPr="00365E56">
      <w:pPr>
        <w:ind w:firstLine="709"/>
        <w:jc w:val="right"/>
        <w:rPr>
          <w:rFonts w:ascii="Times New Roman" w:hAnsi="Times New Roman" w:cs="Times New Roman"/>
          <w:sz w:val="22"/>
          <w:szCs w:val="22"/>
        </w:rPr>
      </w:pPr>
    </w:p>
    <w:p w:rsidR="00751588" w:rsidRPr="00365E56">
      <w:pPr>
        <w:tabs>
          <w:tab w:val="left" w:pos="6666"/>
          <w:tab w:val="right" w:pos="9637"/>
        </w:tabs>
        <w:ind w:firstLine="709"/>
        <w:jc w:val="center"/>
        <w:outlineLvl w:val="1"/>
        <w:rPr>
          <w:rFonts w:ascii="Times New Roman" w:hAnsi="Times New Roman" w:cs="Times New Roman"/>
          <w:b/>
          <w:sz w:val="22"/>
          <w:szCs w:val="22"/>
        </w:rPr>
      </w:pPr>
      <w:r w:rsidRPr="00365E56">
        <w:rPr>
          <w:rFonts w:ascii="Times New Roman" w:hAnsi="Times New Roman" w:cs="Times New Roman"/>
          <w:b/>
          <w:sz w:val="22"/>
          <w:szCs w:val="22"/>
        </w:rPr>
        <w:t>ПЕРЕЧЕНЬ АДРЕСОВ ПОСТАВКИ ТОВАРА</w:t>
      </w:r>
    </w:p>
    <w:p w:rsidR="00751588" w:rsidRPr="00365E56">
      <w:pPr>
        <w:tabs>
          <w:tab w:val="left" w:pos="6666"/>
          <w:tab w:val="right" w:pos="9637"/>
        </w:tabs>
        <w:ind w:firstLine="709"/>
        <w:jc w:val="center"/>
        <w:outlineLvl w:val="1"/>
        <w:rPr>
          <w:rFonts w:ascii="Times New Roman" w:hAnsi="Times New Roman" w:cs="Times New Roman"/>
          <w:b/>
          <w:sz w:val="22"/>
          <w:szCs w:val="22"/>
        </w:rPr>
      </w:pPr>
    </w:p>
    <w:tbl>
      <w:tblPr>
        <w:tblW w:w="11297" w:type="dxa"/>
        <w:tblInd w:w="-776" w:type="dxa"/>
        <w:tblLayout w:type="fixed"/>
        <w:tblCellMar>
          <w:left w:w="0" w:type="dxa"/>
          <w:right w:w="0" w:type="dxa"/>
        </w:tblCellMar>
        <w:tblLook w:val="04A0"/>
      </w:tblPr>
      <w:tblGrid>
        <w:gridCol w:w="793"/>
        <w:gridCol w:w="2017"/>
        <w:gridCol w:w="1162"/>
        <w:gridCol w:w="1201"/>
        <w:gridCol w:w="966"/>
        <w:gridCol w:w="1397"/>
        <w:gridCol w:w="2019"/>
        <w:gridCol w:w="111"/>
        <w:gridCol w:w="953"/>
        <w:gridCol w:w="678"/>
      </w:tblGrid>
      <w:tr>
        <w:tblPrEx>
          <w:tblW w:w="11297" w:type="dxa"/>
          <w:tblInd w:w="-776" w:type="dxa"/>
          <w:tblLayout w:type="fixed"/>
          <w:tblCellMar>
            <w:left w:w="0" w:type="dxa"/>
            <w:right w:w="0" w:type="dxa"/>
          </w:tblCellMar>
          <w:tblLook w:val="04A0"/>
        </w:tblPrEx>
        <w:trPr>
          <w:trHeight w:val="260"/>
        </w:trPr>
        <w:tc>
          <w:tcPr>
            <w:tcW w:w="793" w:type="dxa"/>
            <w:vMerge w:val="restart"/>
            <w:tcBorders>
              <w:top w:val="nil"/>
              <w:left w:val="nil"/>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4"/>
                <w:szCs w:val="24"/>
              </w:rPr>
            </w:pPr>
          </w:p>
        </w:tc>
        <w:tc>
          <w:tcPr>
            <w:tcW w:w="201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51588" w:rsidRPr="00365E56">
            <w:pPr>
              <w:jc w:val="center"/>
              <w:rPr>
                <w:rFonts w:ascii="Times New Roman" w:hAnsi="Times New Roman" w:cs="Times New Roman"/>
                <w:sz w:val="24"/>
                <w:szCs w:val="24"/>
              </w:rPr>
            </w:pPr>
            <w:r w:rsidRPr="00365E56">
              <w:rPr>
                <w:rFonts w:ascii="Times New Roman" w:hAnsi="Times New Roman" w:cs="Times New Roman"/>
                <w:sz w:val="22"/>
                <w:szCs w:val="22"/>
              </w:rPr>
              <w:t>Адрес поставки товара</w:t>
            </w:r>
          </w:p>
        </w:tc>
        <w:tc>
          <w:tcPr>
            <w:tcW w:w="236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4"/>
                <w:szCs w:val="24"/>
              </w:rPr>
            </w:pPr>
            <w:r w:rsidRPr="00365E56">
              <w:rPr>
                <w:rFonts w:ascii="Times New Roman" w:hAnsi="Times New Roman" w:cs="Times New Roman"/>
                <w:sz w:val="22"/>
                <w:szCs w:val="22"/>
              </w:rPr>
              <w:t>Наименование Товара</w:t>
            </w:r>
          </w:p>
        </w:tc>
        <w:tc>
          <w:tcPr>
            <w:tcW w:w="236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4"/>
                <w:szCs w:val="24"/>
              </w:rPr>
            </w:pPr>
            <w:r w:rsidRPr="00365E56">
              <w:rPr>
                <w:rFonts w:ascii="Times New Roman" w:hAnsi="Times New Roman" w:cs="Times New Roman"/>
                <w:sz w:val="22"/>
                <w:szCs w:val="22"/>
              </w:rPr>
              <w:t>Единицы измерения</w:t>
            </w:r>
          </w:p>
        </w:tc>
        <w:tc>
          <w:tcPr>
            <w:tcW w:w="213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4"/>
                <w:szCs w:val="24"/>
              </w:rPr>
            </w:pPr>
            <w:r w:rsidRPr="00365E56">
              <w:rPr>
                <w:rFonts w:ascii="Times New Roman" w:hAnsi="Times New Roman" w:cs="Times New Roman"/>
                <w:sz w:val="22"/>
                <w:szCs w:val="22"/>
              </w:rPr>
              <w:t>Количество товара</w:t>
            </w:r>
          </w:p>
        </w:tc>
        <w:tc>
          <w:tcPr>
            <w:tcW w:w="1631" w:type="dxa"/>
            <w:gridSpan w:val="2"/>
            <w:vMerge w:val="restart"/>
            <w:tcBorders>
              <w:top w:val="nil"/>
              <w:left w:val="single" w:sz="4" w:space="0" w:color="auto"/>
              <w:right w:val="nil"/>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2"/>
                <w:szCs w:val="22"/>
              </w:rPr>
            </w:pPr>
          </w:p>
        </w:tc>
      </w:tr>
      <w:tr>
        <w:tblPrEx>
          <w:tblW w:w="11297" w:type="dxa"/>
          <w:tblInd w:w="-776" w:type="dxa"/>
          <w:tblLayout w:type="fixed"/>
          <w:tblCellMar>
            <w:left w:w="0" w:type="dxa"/>
            <w:right w:w="0" w:type="dxa"/>
          </w:tblCellMar>
          <w:tblLook w:val="04A0"/>
        </w:tblPrEx>
        <w:trPr>
          <w:trHeight w:val="260"/>
        </w:trPr>
        <w:tc>
          <w:tcPr>
            <w:tcW w:w="793" w:type="dxa"/>
            <w:vMerge/>
            <w:tcBorders>
              <w:left w:val="nil"/>
              <w:bottom w:val="nil"/>
              <w:right w:val="single" w:sz="4" w:space="0" w:color="auto"/>
            </w:tcBorders>
            <w:shd w:val="clear" w:color="auto" w:fill="auto"/>
            <w:tcMar>
              <w:top w:w="0" w:type="dxa"/>
              <w:left w:w="108" w:type="dxa"/>
              <w:bottom w:w="0" w:type="dxa"/>
              <w:right w:w="108" w:type="dxa"/>
            </w:tcMar>
            <w:vAlign w:val="center"/>
          </w:tcPr>
          <w:p w:rsidR="00751588" w:rsidRPr="00365E56">
            <w:pPr>
              <w:jc w:val="center"/>
            </w:pPr>
          </w:p>
        </w:tc>
        <w:tc>
          <w:tcPr>
            <w:tcW w:w="201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51588" w:rsidRPr="00365E56">
            <w:pPr>
              <w:jc w:val="center"/>
              <w:rPr>
                <w:rFonts w:ascii="Times New Roman" w:hAnsi="Times New Roman" w:cs="Times New Roman"/>
                <w:sz w:val="22"/>
                <w:szCs w:val="22"/>
              </w:rPr>
            </w:pPr>
            <w:r w:rsidRPr="00365E56">
              <w:rPr>
                <w:rFonts w:ascii="Times New Roman" w:hAnsi="Times New Roman" w:cs="Times New Roman"/>
                <w:sz w:val="22"/>
                <w:szCs w:val="22"/>
              </w:rPr>
              <w:t>1</w:t>
            </w:r>
          </w:p>
        </w:tc>
        <w:tc>
          <w:tcPr>
            <w:tcW w:w="236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2"/>
                <w:szCs w:val="22"/>
              </w:rPr>
            </w:pPr>
            <w:r w:rsidRPr="00365E56">
              <w:rPr>
                <w:rFonts w:ascii="Times New Roman" w:hAnsi="Times New Roman" w:cs="Times New Roman"/>
                <w:sz w:val="22"/>
                <w:szCs w:val="22"/>
              </w:rPr>
              <w:t>2</w:t>
            </w:r>
          </w:p>
        </w:tc>
        <w:tc>
          <w:tcPr>
            <w:tcW w:w="236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2"/>
                <w:szCs w:val="22"/>
              </w:rPr>
            </w:pPr>
            <w:r w:rsidRPr="00365E56">
              <w:rPr>
                <w:rFonts w:ascii="Times New Roman" w:hAnsi="Times New Roman" w:cs="Times New Roman"/>
                <w:sz w:val="22"/>
                <w:szCs w:val="22"/>
              </w:rPr>
              <w:t>3</w:t>
            </w:r>
          </w:p>
        </w:tc>
        <w:tc>
          <w:tcPr>
            <w:tcW w:w="213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2"/>
                <w:szCs w:val="22"/>
              </w:rPr>
            </w:pPr>
            <w:r w:rsidRPr="00365E56">
              <w:rPr>
                <w:rFonts w:ascii="Times New Roman" w:hAnsi="Times New Roman" w:cs="Times New Roman"/>
                <w:sz w:val="22"/>
                <w:szCs w:val="22"/>
              </w:rPr>
              <w:t>4</w:t>
            </w:r>
          </w:p>
        </w:tc>
        <w:tc>
          <w:tcPr>
            <w:tcW w:w="1631" w:type="dxa"/>
            <w:gridSpan w:val="2"/>
            <w:vMerge/>
            <w:tcBorders>
              <w:left w:val="single" w:sz="4" w:space="0" w:color="auto"/>
              <w:bottom w:val="nil"/>
              <w:right w:val="nil"/>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2"/>
                <w:szCs w:val="22"/>
              </w:rPr>
            </w:pPr>
          </w:p>
        </w:tc>
      </w:tr>
      <w:tr>
        <w:tblPrEx>
          <w:tblW w:w="11297" w:type="dxa"/>
          <w:tblInd w:w="-776" w:type="dxa"/>
          <w:tblLayout w:type="fixed"/>
          <w:tblCellMar>
            <w:left w:w="0" w:type="dxa"/>
            <w:right w:w="0" w:type="dxa"/>
          </w:tblCellMar>
          <w:tblLook w:val="04A0"/>
        </w:tblPrEx>
        <w:trPr>
          <w:trHeight w:val="90"/>
        </w:trPr>
        <w:tc>
          <w:tcPr>
            <w:tcW w:w="793" w:type="dxa"/>
            <w:tcBorders>
              <w:top w:val="nil"/>
              <w:left w:val="nil"/>
              <w:bottom w:val="nil"/>
              <w:right w:val="single" w:sz="4" w:space="0" w:color="auto"/>
            </w:tcBorders>
            <w:tcMar>
              <w:top w:w="0" w:type="dxa"/>
              <w:left w:w="108" w:type="dxa"/>
              <w:bottom w:w="0" w:type="dxa"/>
              <w:right w:w="108" w:type="dxa"/>
            </w:tcMar>
          </w:tcPr>
          <w:p w:rsidR="00751588" w:rsidRPr="00365E56">
            <w:pPr>
              <w:jc w:val="both"/>
              <w:rPr>
                <w:rFonts w:ascii="Times New Roman" w:hAnsi="Times New Roman" w:cs="Times New Roman"/>
                <w:sz w:val="10"/>
                <w:szCs w:val="10"/>
              </w:rPr>
            </w:pPr>
          </w:p>
          <w:p w:rsidR="00751588" w:rsidRPr="00365E56">
            <w:pPr>
              <w:spacing w:line="240" w:lineRule="exact"/>
              <w:jc w:val="center"/>
              <w:rPr>
                <w:rFonts w:ascii="Times New Roman" w:hAnsi="Times New Roman" w:cs="Times New Roman"/>
                <w:sz w:val="24"/>
                <w:szCs w:val="24"/>
              </w:rPr>
            </w:pPr>
          </w:p>
        </w:tc>
        <w:tc>
          <w:tcPr>
            <w:tcW w:w="2017" w:type="dxa"/>
            <w:tcBorders>
              <w:top w:val="single" w:sz="4" w:space="0" w:color="auto"/>
              <w:left w:val="single" w:sz="4" w:space="0" w:color="auto"/>
              <w:bottom w:val="single" w:sz="4" w:space="0" w:color="auto"/>
              <w:right w:val="single" w:sz="4" w:space="0" w:color="auto"/>
            </w:tcBorders>
          </w:tcPr>
          <w:p w:rsidR="00751588" w:rsidRPr="00365E56">
            <w:pPr>
              <w:spacing w:line="240" w:lineRule="exact"/>
              <w:jc w:val="center"/>
              <w:rPr>
                <w:rFonts w:ascii="Times New Roman" w:hAnsi="Times New Roman" w:cs="Times New Roman"/>
                <w:sz w:val="22"/>
                <w:szCs w:val="22"/>
              </w:rPr>
            </w:pPr>
          </w:p>
          <w:p w:rsidR="00751588" w:rsidRPr="00365E56">
            <w:pPr>
              <w:spacing w:line="240" w:lineRule="exact"/>
              <w:jc w:val="center"/>
              <w:rPr>
                <w:rFonts w:ascii="Times New Roman" w:hAnsi="Times New Roman" w:cs="Times New Roman"/>
                <w:sz w:val="22"/>
                <w:szCs w:val="22"/>
              </w:rPr>
            </w:pPr>
            <w:r w:rsidRPr="00365E56">
              <w:rPr>
                <w:rFonts w:ascii="Times New Roman" w:hAnsi="Times New Roman" w:cs="Times New Roman"/>
                <w:sz w:val="22"/>
                <w:szCs w:val="22"/>
              </w:rPr>
              <w:t xml:space="preserve">г. </w:t>
            </w:r>
            <w:r w:rsidRPr="00365E56">
              <w:rPr>
                <w:rFonts w:ascii="Times New Roman" w:hAnsi="Times New Roman" w:cs="Times New Roman"/>
                <w:sz w:val="22"/>
                <w:szCs w:val="22"/>
              </w:rPr>
              <w:t>Красноярск, ул. Советская, 41В</w:t>
            </w:r>
          </w:p>
          <w:p w:rsidR="00751588" w:rsidRPr="00365E56">
            <w:pPr>
              <w:spacing w:line="240" w:lineRule="exact"/>
              <w:jc w:val="center"/>
              <w:rPr>
                <w:rFonts w:ascii="Times New Roman" w:hAnsi="Times New Roman" w:cs="Times New Roman"/>
                <w:sz w:val="22"/>
                <w:szCs w:val="22"/>
              </w:rPr>
            </w:pPr>
          </w:p>
        </w:tc>
        <w:tc>
          <w:tcPr>
            <w:tcW w:w="23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23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21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1631" w:type="dxa"/>
            <w:gridSpan w:val="2"/>
            <w:tcBorders>
              <w:top w:val="nil"/>
              <w:left w:val="single" w:sz="4" w:space="0" w:color="auto"/>
              <w:bottom w:val="nil"/>
              <w:right w:val="nil"/>
            </w:tcBorders>
            <w:tcMar>
              <w:top w:w="0" w:type="dxa"/>
              <w:left w:w="108" w:type="dxa"/>
              <w:bottom w:w="0" w:type="dxa"/>
              <w:right w:w="108" w:type="dxa"/>
            </w:tcMar>
          </w:tcPr>
          <w:p w:rsidR="00751588" w:rsidRPr="00365E56">
            <w:pPr>
              <w:spacing w:after="200" w:line="276" w:lineRule="auto"/>
              <w:contextualSpacing/>
              <w:jc w:val="both"/>
              <w:rPr>
                <w:rFonts w:ascii="Times New Roman" w:hAnsi="Times New Roman" w:cs="Times New Roman"/>
                <w:color w:val="000000" w:themeColor="text1"/>
                <w:sz w:val="10"/>
                <w:szCs w:val="10"/>
              </w:rPr>
            </w:pPr>
          </w:p>
          <w:p w:rsidR="00751588" w:rsidRPr="00365E56">
            <w:pPr>
              <w:spacing w:line="240" w:lineRule="exact"/>
              <w:jc w:val="center"/>
              <w:rPr>
                <w:rFonts w:ascii="Times New Roman" w:hAnsi="Times New Roman" w:cs="Times New Roman"/>
                <w:sz w:val="24"/>
                <w:szCs w:val="24"/>
              </w:rPr>
            </w:pPr>
          </w:p>
        </w:tc>
      </w:tr>
      <w:tr>
        <w:tblPrEx>
          <w:tblW w:w="11297" w:type="dxa"/>
          <w:tblInd w:w="-776" w:type="dxa"/>
          <w:tblLayout w:type="fixed"/>
          <w:tblCellMar>
            <w:left w:w="0" w:type="dxa"/>
            <w:right w:w="0" w:type="dxa"/>
          </w:tblCellMar>
          <w:tblLook w:val="04A0"/>
        </w:tblPrEx>
        <w:trPr>
          <w:trHeight w:val="90"/>
        </w:trPr>
        <w:tc>
          <w:tcPr>
            <w:tcW w:w="793" w:type="dxa"/>
            <w:tcBorders>
              <w:top w:val="nil"/>
              <w:left w:val="nil"/>
              <w:bottom w:val="nil"/>
              <w:right w:val="single" w:sz="4" w:space="0" w:color="auto"/>
            </w:tcBorders>
            <w:tcMar>
              <w:top w:w="0" w:type="dxa"/>
              <w:left w:w="108" w:type="dxa"/>
              <w:bottom w:w="0" w:type="dxa"/>
              <w:right w:w="108" w:type="dxa"/>
            </w:tcMar>
          </w:tcPr>
          <w:p w:rsidR="00751588" w:rsidRPr="00365E56">
            <w:pPr>
              <w:jc w:val="both"/>
              <w:rPr>
                <w:rFonts w:ascii="Times New Roman" w:hAnsi="Times New Roman" w:cs="Times New Roman"/>
                <w:sz w:val="10"/>
                <w:szCs w:val="10"/>
              </w:rPr>
            </w:pPr>
          </w:p>
          <w:p w:rsidR="00751588" w:rsidRPr="00365E56">
            <w:pPr>
              <w:spacing w:line="240" w:lineRule="exact"/>
              <w:jc w:val="center"/>
              <w:rPr>
                <w:rFonts w:ascii="Times New Roman" w:hAnsi="Times New Roman" w:cs="Times New Roman"/>
                <w:sz w:val="24"/>
                <w:szCs w:val="24"/>
              </w:rPr>
            </w:pPr>
          </w:p>
        </w:tc>
        <w:tc>
          <w:tcPr>
            <w:tcW w:w="2017" w:type="dxa"/>
            <w:tcBorders>
              <w:top w:val="single" w:sz="4" w:space="0" w:color="auto"/>
              <w:left w:val="single" w:sz="4" w:space="0" w:color="auto"/>
              <w:bottom w:val="single" w:sz="4" w:space="0" w:color="auto"/>
              <w:right w:val="single" w:sz="4" w:space="0" w:color="auto"/>
            </w:tcBorders>
          </w:tcPr>
          <w:p w:rsidR="00751588" w:rsidRPr="00365E56">
            <w:pPr>
              <w:spacing w:line="240" w:lineRule="exact"/>
              <w:jc w:val="center"/>
              <w:rPr>
                <w:rFonts w:ascii="Times New Roman" w:hAnsi="Times New Roman" w:cs="Times New Roman"/>
                <w:sz w:val="22"/>
                <w:szCs w:val="22"/>
              </w:rPr>
            </w:pPr>
          </w:p>
          <w:p w:rsidR="00751588" w:rsidRPr="00365E56">
            <w:pPr>
              <w:spacing w:line="240" w:lineRule="exact"/>
              <w:jc w:val="center"/>
              <w:rPr>
                <w:rFonts w:ascii="Times New Roman" w:hAnsi="Times New Roman" w:cs="Times New Roman"/>
                <w:sz w:val="22"/>
                <w:szCs w:val="22"/>
              </w:rPr>
            </w:pPr>
            <w:r w:rsidRPr="00365E56">
              <w:rPr>
                <w:rFonts w:ascii="Times New Roman" w:hAnsi="Times New Roman" w:cs="Times New Roman"/>
                <w:sz w:val="22"/>
                <w:szCs w:val="22"/>
              </w:rPr>
              <w:t>Красноярский край</w:t>
            </w:r>
            <w:r w:rsidRPr="00365E56">
              <w:rPr>
                <w:rFonts w:ascii="Times New Roman" w:hAnsi="Times New Roman" w:cs="Times New Roman"/>
                <w:sz w:val="22"/>
                <w:szCs w:val="22"/>
              </w:rPr>
              <w:t>, Березовский район, пгт. Березовка, ул. Парковая, 1а</w:t>
            </w:r>
          </w:p>
          <w:p w:rsidR="00751588" w:rsidRPr="00365E56">
            <w:pPr>
              <w:spacing w:line="240" w:lineRule="exact"/>
              <w:jc w:val="center"/>
              <w:rPr>
                <w:rFonts w:ascii="Times New Roman" w:hAnsi="Times New Roman" w:cs="Times New Roman"/>
                <w:sz w:val="22"/>
                <w:szCs w:val="22"/>
              </w:rPr>
            </w:pPr>
          </w:p>
        </w:tc>
        <w:tc>
          <w:tcPr>
            <w:tcW w:w="23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23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21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1631" w:type="dxa"/>
            <w:gridSpan w:val="2"/>
            <w:tcBorders>
              <w:top w:val="nil"/>
              <w:left w:val="single" w:sz="4" w:space="0" w:color="auto"/>
              <w:bottom w:val="nil"/>
              <w:right w:val="nil"/>
            </w:tcBorders>
            <w:tcMar>
              <w:top w:w="0" w:type="dxa"/>
              <w:left w:w="108" w:type="dxa"/>
              <w:bottom w:w="0" w:type="dxa"/>
              <w:right w:w="108" w:type="dxa"/>
            </w:tcMar>
          </w:tcPr>
          <w:p w:rsidR="00751588" w:rsidRPr="00365E56">
            <w:pPr>
              <w:spacing w:after="200" w:line="276" w:lineRule="auto"/>
              <w:contextualSpacing/>
              <w:jc w:val="both"/>
              <w:rPr>
                <w:rFonts w:ascii="Times New Roman" w:hAnsi="Times New Roman" w:cs="Times New Roman"/>
                <w:color w:val="000000" w:themeColor="text1"/>
                <w:sz w:val="10"/>
                <w:szCs w:val="10"/>
              </w:rPr>
            </w:pPr>
          </w:p>
          <w:p w:rsidR="00751588" w:rsidRPr="00365E56">
            <w:pPr>
              <w:spacing w:line="240" w:lineRule="exact"/>
              <w:jc w:val="center"/>
              <w:rPr>
                <w:rFonts w:ascii="Times New Roman" w:hAnsi="Times New Roman" w:cs="Times New Roman"/>
                <w:sz w:val="24"/>
                <w:szCs w:val="24"/>
              </w:rPr>
            </w:pPr>
          </w:p>
        </w:tc>
      </w:tr>
      <w:tr>
        <w:tblPrEx>
          <w:tblW w:w="11297" w:type="dxa"/>
          <w:tblInd w:w="-776" w:type="dxa"/>
          <w:tblLayout w:type="fixed"/>
          <w:tblCellMar>
            <w:left w:w="0" w:type="dxa"/>
            <w:right w:w="0" w:type="dxa"/>
          </w:tblCellMar>
          <w:tblLook w:val="04A0"/>
        </w:tblPrEx>
        <w:trPr>
          <w:trHeight w:val="90"/>
        </w:trPr>
        <w:tc>
          <w:tcPr>
            <w:tcW w:w="793" w:type="dxa"/>
            <w:tcBorders>
              <w:top w:val="nil"/>
              <w:left w:val="nil"/>
              <w:bottom w:val="nil"/>
              <w:right w:val="single" w:sz="4" w:space="0" w:color="auto"/>
            </w:tcBorders>
            <w:tcMar>
              <w:top w:w="0" w:type="dxa"/>
              <w:left w:w="108" w:type="dxa"/>
              <w:bottom w:w="0" w:type="dxa"/>
              <w:right w:w="108" w:type="dxa"/>
            </w:tcMar>
          </w:tcPr>
          <w:p w:rsidR="00751588" w:rsidRPr="00365E56">
            <w:pPr>
              <w:jc w:val="both"/>
              <w:rPr>
                <w:rFonts w:ascii="Times New Roman" w:hAnsi="Times New Roman" w:cs="Times New Roman"/>
                <w:sz w:val="10"/>
                <w:szCs w:val="10"/>
              </w:rPr>
            </w:pPr>
          </w:p>
          <w:p w:rsidR="00751588" w:rsidRPr="00365E56">
            <w:pPr>
              <w:spacing w:line="240" w:lineRule="exact"/>
              <w:jc w:val="center"/>
              <w:rPr>
                <w:rFonts w:ascii="Times New Roman" w:hAnsi="Times New Roman" w:cs="Times New Roman"/>
                <w:sz w:val="24"/>
                <w:szCs w:val="24"/>
              </w:rPr>
            </w:pPr>
          </w:p>
        </w:tc>
        <w:tc>
          <w:tcPr>
            <w:tcW w:w="2017" w:type="dxa"/>
            <w:tcBorders>
              <w:top w:val="single" w:sz="4" w:space="0" w:color="auto"/>
              <w:left w:val="single" w:sz="4" w:space="0" w:color="auto"/>
              <w:bottom w:val="single" w:sz="4" w:space="0" w:color="auto"/>
              <w:right w:val="single" w:sz="4" w:space="0" w:color="auto"/>
            </w:tcBorders>
          </w:tcPr>
          <w:p w:rsidR="00751588" w:rsidRPr="00365E56">
            <w:pPr>
              <w:spacing w:line="240" w:lineRule="exact"/>
              <w:jc w:val="center"/>
              <w:rPr>
                <w:rFonts w:ascii="Times New Roman" w:hAnsi="Times New Roman" w:cs="Times New Roman"/>
                <w:sz w:val="22"/>
                <w:szCs w:val="22"/>
              </w:rPr>
            </w:pPr>
          </w:p>
          <w:p w:rsidR="00751588" w:rsidRPr="00365E56">
            <w:pPr>
              <w:spacing w:line="240" w:lineRule="exact"/>
              <w:jc w:val="center"/>
              <w:rPr>
                <w:rFonts w:ascii="Times New Roman" w:hAnsi="Times New Roman" w:cs="Times New Roman"/>
                <w:sz w:val="22"/>
                <w:szCs w:val="22"/>
              </w:rPr>
            </w:pPr>
            <w:r w:rsidRPr="00365E56">
              <w:rPr>
                <w:rFonts w:ascii="Times New Roman" w:hAnsi="Times New Roman" w:cs="Times New Roman"/>
                <w:sz w:val="22"/>
                <w:szCs w:val="22"/>
              </w:rPr>
              <w:t xml:space="preserve">г. </w:t>
            </w:r>
            <w:r w:rsidRPr="00365E56">
              <w:rPr>
                <w:rFonts w:ascii="Times New Roman" w:hAnsi="Times New Roman" w:cs="Times New Roman"/>
                <w:sz w:val="22"/>
                <w:szCs w:val="22"/>
              </w:rPr>
              <w:t>Красноярск, ул. Лесная, 425</w:t>
            </w:r>
          </w:p>
          <w:p w:rsidR="00751588" w:rsidRPr="00365E56">
            <w:pPr>
              <w:spacing w:line="240" w:lineRule="exact"/>
              <w:jc w:val="center"/>
              <w:rPr>
                <w:rFonts w:ascii="Times New Roman" w:hAnsi="Times New Roman" w:cs="Times New Roman"/>
                <w:sz w:val="22"/>
                <w:szCs w:val="22"/>
              </w:rPr>
            </w:pPr>
          </w:p>
        </w:tc>
        <w:tc>
          <w:tcPr>
            <w:tcW w:w="23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23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21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1631" w:type="dxa"/>
            <w:gridSpan w:val="2"/>
            <w:tcBorders>
              <w:top w:val="nil"/>
              <w:left w:val="single" w:sz="4" w:space="0" w:color="auto"/>
              <w:bottom w:val="nil"/>
              <w:right w:val="nil"/>
            </w:tcBorders>
            <w:tcMar>
              <w:top w:w="0" w:type="dxa"/>
              <w:left w:w="108" w:type="dxa"/>
              <w:bottom w:w="0" w:type="dxa"/>
              <w:right w:w="108" w:type="dxa"/>
            </w:tcMar>
          </w:tcPr>
          <w:p w:rsidR="00751588" w:rsidRPr="00365E56">
            <w:pPr>
              <w:spacing w:after="200" w:line="276" w:lineRule="auto"/>
              <w:contextualSpacing/>
              <w:jc w:val="both"/>
              <w:rPr>
                <w:rFonts w:ascii="Times New Roman" w:hAnsi="Times New Roman" w:cs="Times New Roman"/>
                <w:color w:val="000000" w:themeColor="text1"/>
                <w:sz w:val="10"/>
                <w:szCs w:val="10"/>
              </w:rPr>
            </w:pPr>
          </w:p>
          <w:p w:rsidR="00751588" w:rsidRPr="00365E56">
            <w:pPr>
              <w:spacing w:line="240" w:lineRule="exact"/>
              <w:jc w:val="center"/>
              <w:rPr>
                <w:rFonts w:ascii="Times New Roman" w:hAnsi="Times New Roman" w:cs="Times New Roman"/>
                <w:sz w:val="24"/>
                <w:szCs w:val="24"/>
              </w:rPr>
            </w:pPr>
          </w:p>
        </w:tc>
      </w:tr>
      <w:tr>
        <w:tblPrEx>
          <w:tblW w:w="11297" w:type="dxa"/>
          <w:tblInd w:w="-776" w:type="dxa"/>
          <w:tblLayout w:type="fixed"/>
          <w:tblCellMar>
            <w:left w:w="0" w:type="dxa"/>
            <w:right w:w="0" w:type="dxa"/>
          </w:tblCellMar>
          <w:tblLook w:val="04A0"/>
        </w:tblPrEx>
        <w:trPr>
          <w:trHeight w:val="90"/>
        </w:trPr>
        <w:tc>
          <w:tcPr>
            <w:tcW w:w="793" w:type="dxa"/>
            <w:tcBorders>
              <w:top w:val="nil"/>
              <w:left w:val="nil"/>
              <w:bottom w:val="nil"/>
              <w:right w:val="single" w:sz="4" w:space="0" w:color="auto"/>
            </w:tcBorders>
            <w:tcMar>
              <w:top w:w="0" w:type="dxa"/>
              <w:left w:w="108" w:type="dxa"/>
              <w:bottom w:w="0" w:type="dxa"/>
              <w:right w:w="108" w:type="dxa"/>
            </w:tcMar>
          </w:tcPr>
          <w:p w:rsidR="00751588" w:rsidRPr="00365E56">
            <w:pPr>
              <w:jc w:val="both"/>
              <w:rPr>
                <w:rFonts w:ascii="Times New Roman" w:hAnsi="Times New Roman" w:cs="Times New Roman"/>
                <w:sz w:val="10"/>
                <w:szCs w:val="10"/>
              </w:rPr>
            </w:pPr>
          </w:p>
          <w:p w:rsidR="00751588" w:rsidRPr="00365E56">
            <w:pPr>
              <w:spacing w:line="240" w:lineRule="exact"/>
              <w:jc w:val="center"/>
              <w:rPr>
                <w:rFonts w:ascii="Times New Roman" w:hAnsi="Times New Roman" w:cs="Times New Roman"/>
                <w:sz w:val="24"/>
                <w:szCs w:val="24"/>
              </w:rPr>
            </w:pPr>
          </w:p>
        </w:tc>
        <w:tc>
          <w:tcPr>
            <w:tcW w:w="2017" w:type="dxa"/>
            <w:tcBorders>
              <w:top w:val="single" w:sz="4" w:space="0" w:color="auto"/>
              <w:left w:val="single" w:sz="4" w:space="0" w:color="auto"/>
              <w:bottom w:val="single" w:sz="4" w:space="0" w:color="auto"/>
              <w:right w:val="single" w:sz="4" w:space="0" w:color="auto"/>
            </w:tcBorders>
          </w:tcPr>
          <w:p w:rsidR="00751588" w:rsidRPr="00365E56">
            <w:pPr>
              <w:spacing w:line="240" w:lineRule="exact"/>
              <w:jc w:val="center"/>
              <w:rPr>
                <w:rFonts w:ascii="Times New Roman" w:hAnsi="Times New Roman" w:cs="Times New Roman"/>
                <w:sz w:val="22"/>
                <w:szCs w:val="22"/>
              </w:rPr>
            </w:pPr>
          </w:p>
          <w:p w:rsidR="00751588" w:rsidRPr="00365E56">
            <w:pPr>
              <w:spacing w:line="240" w:lineRule="exact"/>
              <w:jc w:val="center"/>
              <w:rPr>
                <w:rFonts w:ascii="Times New Roman" w:hAnsi="Times New Roman" w:cs="Times New Roman"/>
                <w:sz w:val="22"/>
                <w:szCs w:val="22"/>
              </w:rPr>
            </w:pPr>
            <w:r w:rsidRPr="00365E56">
              <w:rPr>
                <w:rFonts w:ascii="Times New Roman" w:hAnsi="Times New Roman" w:cs="Times New Roman"/>
                <w:sz w:val="22"/>
                <w:szCs w:val="22"/>
              </w:rPr>
              <w:t xml:space="preserve">г. </w:t>
            </w:r>
            <w:r w:rsidRPr="00365E56">
              <w:rPr>
                <w:rFonts w:ascii="Times New Roman" w:hAnsi="Times New Roman" w:cs="Times New Roman"/>
                <w:sz w:val="22"/>
                <w:szCs w:val="22"/>
              </w:rPr>
              <w:t>Красноярск, ул. Маерчака, 107</w:t>
            </w:r>
          </w:p>
          <w:p w:rsidR="00751588" w:rsidRPr="00365E56">
            <w:pPr>
              <w:spacing w:line="240" w:lineRule="exact"/>
              <w:jc w:val="center"/>
              <w:rPr>
                <w:rFonts w:ascii="Times New Roman" w:hAnsi="Times New Roman" w:cs="Times New Roman"/>
                <w:sz w:val="22"/>
                <w:szCs w:val="22"/>
              </w:rPr>
            </w:pPr>
          </w:p>
        </w:tc>
        <w:tc>
          <w:tcPr>
            <w:tcW w:w="23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23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21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1631" w:type="dxa"/>
            <w:gridSpan w:val="2"/>
            <w:tcBorders>
              <w:top w:val="nil"/>
              <w:left w:val="single" w:sz="4" w:space="0" w:color="auto"/>
              <w:bottom w:val="nil"/>
              <w:right w:val="nil"/>
            </w:tcBorders>
            <w:tcMar>
              <w:top w:w="0" w:type="dxa"/>
              <w:left w:w="108" w:type="dxa"/>
              <w:bottom w:w="0" w:type="dxa"/>
              <w:right w:w="108" w:type="dxa"/>
            </w:tcMar>
          </w:tcPr>
          <w:p w:rsidR="00751588" w:rsidRPr="00365E56">
            <w:pPr>
              <w:spacing w:after="200" w:line="276" w:lineRule="auto"/>
              <w:contextualSpacing/>
              <w:jc w:val="both"/>
              <w:rPr>
                <w:rFonts w:ascii="Times New Roman" w:hAnsi="Times New Roman" w:cs="Times New Roman"/>
                <w:color w:val="000000" w:themeColor="text1"/>
                <w:sz w:val="10"/>
                <w:szCs w:val="10"/>
              </w:rPr>
            </w:pPr>
          </w:p>
          <w:p w:rsidR="00751588" w:rsidRPr="00365E56">
            <w:pPr>
              <w:spacing w:line="240" w:lineRule="exact"/>
              <w:jc w:val="center"/>
              <w:rPr>
                <w:rFonts w:ascii="Times New Roman" w:hAnsi="Times New Roman" w:cs="Times New Roman"/>
                <w:sz w:val="24"/>
                <w:szCs w:val="24"/>
              </w:rPr>
            </w:pPr>
          </w:p>
        </w:tc>
      </w:tr>
      <w:tr>
        <w:tblPrEx>
          <w:tblW w:w="11297" w:type="dxa"/>
          <w:tblInd w:w="-776" w:type="dxa"/>
          <w:tblLayout w:type="fixed"/>
          <w:tblCellMar>
            <w:left w:w="0" w:type="dxa"/>
            <w:right w:w="0" w:type="dxa"/>
          </w:tblCellMar>
          <w:tblLook w:val="04A0"/>
        </w:tblPrEx>
        <w:trPr>
          <w:trHeight w:val="90"/>
        </w:trPr>
        <w:tc>
          <w:tcPr>
            <w:tcW w:w="793" w:type="dxa"/>
            <w:tcBorders>
              <w:top w:val="nil"/>
              <w:left w:val="nil"/>
              <w:bottom w:val="nil"/>
              <w:right w:val="single" w:sz="4" w:space="0" w:color="auto"/>
            </w:tcBorders>
            <w:tcMar>
              <w:top w:w="0" w:type="dxa"/>
              <w:left w:w="108" w:type="dxa"/>
              <w:bottom w:w="0" w:type="dxa"/>
              <w:right w:w="108" w:type="dxa"/>
            </w:tcMar>
          </w:tcPr>
          <w:p w:rsidR="00751588" w:rsidRPr="00365E56">
            <w:pPr>
              <w:jc w:val="both"/>
              <w:rPr>
                <w:rFonts w:ascii="Times New Roman" w:hAnsi="Times New Roman" w:cs="Times New Roman"/>
                <w:sz w:val="10"/>
                <w:szCs w:val="10"/>
              </w:rPr>
            </w:pPr>
          </w:p>
          <w:p w:rsidR="00751588" w:rsidRPr="00365E56">
            <w:pPr>
              <w:spacing w:line="240" w:lineRule="exact"/>
              <w:jc w:val="center"/>
              <w:rPr>
                <w:rFonts w:ascii="Times New Roman" w:hAnsi="Times New Roman" w:cs="Times New Roman"/>
                <w:sz w:val="24"/>
                <w:szCs w:val="24"/>
              </w:rPr>
            </w:pPr>
          </w:p>
        </w:tc>
        <w:tc>
          <w:tcPr>
            <w:tcW w:w="2017" w:type="dxa"/>
            <w:tcBorders>
              <w:top w:val="single" w:sz="4" w:space="0" w:color="auto"/>
              <w:left w:val="single" w:sz="4" w:space="0" w:color="auto"/>
              <w:bottom w:val="single" w:sz="4" w:space="0" w:color="auto"/>
              <w:right w:val="single" w:sz="4" w:space="0" w:color="auto"/>
            </w:tcBorders>
          </w:tcPr>
          <w:p w:rsidR="00751588" w:rsidRPr="00365E56">
            <w:pPr>
              <w:spacing w:line="240" w:lineRule="exact"/>
              <w:jc w:val="center"/>
              <w:rPr>
                <w:rFonts w:ascii="Times New Roman" w:hAnsi="Times New Roman" w:cs="Times New Roman"/>
                <w:sz w:val="22"/>
                <w:szCs w:val="22"/>
              </w:rPr>
            </w:pPr>
          </w:p>
          <w:p w:rsidR="00751588" w:rsidRPr="00365E56">
            <w:pPr>
              <w:spacing w:line="240" w:lineRule="exact"/>
              <w:jc w:val="center"/>
              <w:rPr>
                <w:rFonts w:ascii="Times New Roman" w:hAnsi="Times New Roman" w:cs="Times New Roman"/>
                <w:sz w:val="22"/>
                <w:szCs w:val="22"/>
              </w:rPr>
            </w:pPr>
            <w:r w:rsidRPr="00365E56">
              <w:rPr>
                <w:rFonts w:ascii="Times New Roman" w:hAnsi="Times New Roman" w:cs="Times New Roman"/>
                <w:sz w:val="22"/>
                <w:szCs w:val="22"/>
              </w:rPr>
              <w:t xml:space="preserve">г. </w:t>
            </w:r>
            <w:r w:rsidRPr="00365E56">
              <w:rPr>
                <w:rFonts w:ascii="Times New Roman" w:hAnsi="Times New Roman" w:cs="Times New Roman"/>
                <w:sz w:val="22"/>
                <w:szCs w:val="22"/>
              </w:rPr>
              <w:t>Красноярск, ул. 60 лет Октября, 26</w:t>
            </w:r>
          </w:p>
          <w:p w:rsidR="00751588" w:rsidRPr="00365E56">
            <w:pPr>
              <w:spacing w:line="240" w:lineRule="exact"/>
              <w:jc w:val="center"/>
              <w:rPr>
                <w:rFonts w:ascii="Times New Roman" w:hAnsi="Times New Roman" w:cs="Times New Roman"/>
                <w:sz w:val="22"/>
                <w:szCs w:val="22"/>
              </w:rPr>
            </w:pPr>
          </w:p>
        </w:tc>
        <w:tc>
          <w:tcPr>
            <w:tcW w:w="23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23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21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1631" w:type="dxa"/>
            <w:gridSpan w:val="2"/>
            <w:tcBorders>
              <w:top w:val="nil"/>
              <w:left w:val="single" w:sz="4" w:space="0" w:color="auto"/>
              <w:bottom w:val="nil"/>
              <w:right w:val="nil"/>
            </w:tcBorders>
            <w:tcMar>
              <w:top w:w="0" w:type="dxa"/>
              <w:left w:w="108" w:type="dxa"/>
              <w:bottom w:w="0" w:type="dxa"/>
              <w:right w:w="108" w:type="dxa"/>
            </w:tcMar>
          </w:tcPr>
          <w:p w:rsidR="00751588" w:rsidRPr="00365E56">
            <w:pPr>
              <w:spacing w:after="200" w:line="276" w:lineRule="auto"/>
              <w:contextualSpacing/>
              <w:jc w:val="both"/>
              <w:rPr>
                <w:rFonts w:ascii="Times New Roman" w:hAnsi="Times New Roman" w:cs="Times New Roman"/>
                <w:color w:val="000000" w:themeColor="text1"/>
                <w:sz w:val="10"/>
                <w:szCs w:val="10"/>
              </w:rPr>
            </w:pPr>
          </w:p>
          <w:p w:rsidR="00751588" w:rsidRPr="00365E56">
            <w:pPr>
              <w:spacing w:line="240" w:lineRule="exact"/>
              <w:jc w:val="center"/>
              <w:rPr>
                <w:rFonts w:ascii="Times New Roman" w:hAnsi="Times New Roman" w:cs="Times New Roman"/>
                <w:sz w:val="24"/>
                <w:szCs w:val="24"/>
              </w:rPr>
            </w:pPr>
          </w:p>
        </w:tc>
      </w:tr>
      <w:tr>
        <w:tblPrEx>
          <w:tblW w:w="11297" w:type="dxa"/>
          <w:tblInd w:w="-776" w:type="dxa"/>
          <w:tblLayout w:type="fixed"/>
          <w:tblCellMar>
            <w:top w:w="102" w:type="dxa"/>
            <w:left w:w="62" w:type="dxa"/>
            <w:bottom w:w="102" w:type="dxa"/>
            <w:right w:w="62" w:type="dxa"/>
          </w:tblCellMar>
          <w:tblLook w:val="04A0"/>
        </w:tblPrEx>
        <w:trPr>
          <w:gridAfter w:val="3"/>
          <w:wAfter w:w="1742" w:type="dxa"/>
          <w:trHeight w:val="638"/>
        </w:trPr>
        <w:tc>
          <w:tcPr>
            <w:tcW w:w="3972" w:type="dxa"/>
            <w:gridSpan w:val="3"/>
            <w:vAlign w:val="bottom"/>
          </w:tcPr>
          <w:p w:rsidR="00751588" w:rsidRPr="00365E56">
            <w:pPr>
              <w:ind w:firstLine="709"/>
              <w:rPr>
                <w:rFonts w:ascii="Times New Roman" w:hAnsi="Times New Roman" w:cs="Times New Roman"/>
                <w:sz w:val="22"/>
                <w:szCs w:val="22"/>
              </w:rPr>
            </w:pPr>
            <w:r w:rsidRPr="00365E56">
              <w:rPr>
                <w:rFonts w:ascii="Times New Roman" w:hAnsi="Times New Roman" w:cs="Times New Roman"/>
                <w:sz w:val="22"/>
                <w:szCs w:val="22"/>
              </w:rPr>
              <w:t>Подпись:</w:t>
            </w:r>
          </w:p>
        </w:tc>
        <w:tc>
          <w:tcPr>
            <w:tcW w:w="2167" w:type="dxa"/>
            <w:gridSpan w:val="2"/>
          </w:tcPr>
          <w:p w:rsidR="00751588" w:rsidRPr="00365E56">
            <w:pPr>
              <w:ind w:firstLine="709"/>
              <w:rPr>
                <w:rFonts w:ascii="Times New Roman" w:hAnsi="Times New Roman" w:cs="Times New Roman"/>
                <w:sz w:val="22"/>
                <w:szCs w:val="22"/>
              </w:rPr>
            </w:pPr>
          </w:p>
        </w:tc>
        <w:tc>
          <w:tcPr>
            <w:tcW w:w="3416" w:type="dxa"/>
            <w:gridSpan w:val="2"/>
          </w:tcPr>
          <w:p w:rsidR="00751588" w:rsidRPr="00365E56">
            <w:pPr>
              <w:ind w:firstLine="709"/>
              <w:rPr>
                <w:rFonts w:ascii="Times New Roman" w:hAnsi="Times New Roman" w:cs="Times New Roman"/>
                <w:sz w:val="22"/>
                <w:szCs w:val="22"/>
              </w:rPr>
            </w:pPr>
          </w:p>
        </w:tc>
      </w:tr>
      <w:tr>
        <w:tblPrEx>
          <w:tblW w:w="11297" w:type="dxa"/>
          <w:tblInd w:w="-776" w:type="dxa"/>
          <w:tblLayout w:type="fixed"/>
          <w:tblCellMar>
            <w:top w:w="102" w:type="dxa"/>
            <w:left w:w="62" w:type="dxa"/>
            <w:bottom w:w="102" w:type="dxa"/>
            <w:right w:w="62" w:type="dxa"/>
          </w:tblCellMar>
          <w:tblLook w:val="04A0"/>
        </w:tblPrEx>
        <w:trPr>
          <w:gridAfter w:val="1"/>
          <w:wAfter w:w="678" w:type="dxa"/>
          <w:trHeight w:val="638"/>
        </w:trPr>
        <w:tc>
          <w:tcPr>
            <w:tcW w:w="10619" w:type="dxa"/>
            <w:gridSpan w:val="9"/>
          </w:tcPr>
          <w:p w:rsidR="00751588" w:rsidRPr="00365E56">
            <w:pPr>
              <w:ind w:firstLine="709"/>
              <w:rPr>
                <w:rFonts w:ascii="Times New Roman" w:hAnsi="Times New Roman" w:cs="Times New Roman"/>
                <w:sz w:val="22"/>
                <w:szCs w:val="22"/>
              </w:rPr>
            </w:pPr>
            <w:r w:rsidRPr="00365E56">
              <w:rPr>
                <w:rFonts w:ascii="Times New Roman" w:hAnsi="Times New Roman" w:cs="Times New Roman"/>
                <w:sz w:val="22"/>
                <w:szCs w:val="22"/>
              </w:rPr>
              <w:t>От Заказчика:                                                         От Поставщика:</w:t>
            </w:r>
          </w:p>
        </w:tc>
      </w:tr>
    </w:tbl>
    <w:p w:rsidR="00751588" w:rsidRPr="00365E56">
      <w:pPr>
        <w:tabs>
          <w:tab w:val="left" w:pos="6666"/>
          <w:tab w:val="right" w:pos="9637"/>
        </w:tabs>
        <w:ind w:firstLine="709"/>
        <w:jc w:val="center"/>
        <w:outlineLvl w:val="1"/>
        <w:rPr>
          <w:rFonts w:ascii="Times New Roman" w:hAnsi="Times New Roman" w:cs="Times New Roman"/>
          <w:b/>
          <w:sz w:val="22"/>
          <w:szCs w:val="22"/>
        </w:rPr>
      </w:pPr>
    </w:p>
    <w:tbl>
      <w:tblPr>
        <w:tblW w:w="8468" w:type="dxa"/>
        <w:tblLayout w:type="fixed"/>
        <w:tblCellMar>
          <w:top w:w="102" w:type="dxa"/>
          <w:left w:w="62" w:type="dxa"/>
          <w:bottom w:w="102" w:type="dxa"/>
          <w:right w:w="62" w:type="dxa"/>
        </w:tblCellMar>
        <w:tblLook w:val="04A0"/>
      </w:tblPr>
      <w:tblGrid>
        <w:gridCol w:w="2653"/>
        <w:gridCol w:w="1896"/>
        <w:gridCol w:w="2989"/>
        <w:gridCol w:w="930"/>
      </w:tblGrid>
      <w:tr>
        <w:tblPrEx>
          <w:tblW w:w="8468" w:type="dxa"/>
          <w:tblLayout w:type="fixed"/>
          <w:tblCellMar>
            <w:top w:w="102" w:type="dxa"/>
            <w:left w:w="62" w:type="dxa"/>
            <w:bottom w:w="102" w:type="dxa"/>
            <w:right w:w="62" w:type="dxa"/>
          </w:tblCellMar>
          <w:tblLook w:val="04A0"/>
        </w:tblPrEx>
        <w:trPr>
          <w:gridAfter w:val="1"/>
          <w:wAfter w:w="930" w:type="dxa"/>
          <w:trHeight w:val="204"/>
        </w:trPr>
        <w:tc>
          <w:tcPr>
            <w:tcW w:w="2653" w:type="dxa"/>
            <w:vAlign w:val="bottom"/>
          </w:tcPr>
          <w:p w:rsidR="00751588" w:rsidRPr="00365E56">
            <w:pPr>
              <w:ind w:firstLine="709"/>
              <w:rPr>
                <w:rFonts w:ascii="Times New Roman" w:hAnsi="Times New Roman" w:cs="Times New Roman"/>
                <w:sz w:val="22"/>
                <w:szCs w:val="22"/>
              </w:rPr>
            </w:pPr>
            <w:r w:rsidRPr="00365E56">
              <w:rPr>
                <w:rFonts w:ascii="Times New Roman" w:hAnsi="Times New Roman" w:cs="Times New Roman"/>
                <w:sz w:val="22"/>
                <w:szCs w:val="22"/>
              </w:rPr>
              <w:t>Подпись:</w:t>
            </w:r>
          </w:p>
        </w:tc>
        <w:tc>
          <w:tcPr>
            <w:tcW w:w="1896" w:type="dxa"/>
          </w:tcPr>
          <w:p w:rsidR="00751588" w:rsidRPr="00365E56">
            <w:pPr>
              <w:ind w:firstLine="709"/>
              <w:rPr>
                <w:rFonts w:ascii="Times New Roman" w:hAnsi="Times New Roman" w:cs="Times New Roman"/>
                <w:sz w:val="22"/>
                <w:szCs w:val="22"/>
              </w:rPr>
            </w:pPr>
          </w:p>
        </w:tc>
        <w:tc>
          <w:tcPr>
            <w:tcW w:w="2989" w:type="dxa"/>
          </w:tcPr>
          <w:p w:rsidR="00751588" w:rsidRPr="00365E56">
            <w:pPr>
              <w:ind w:firstLine="709"/>
              <w:rPr>
                <w:rFonts w:ascii="Times New Roman" w:hAnsi="Times New Roman" w:cs="Times New Roman"/>
                <w:sz w:val="22"/>
                <w:szCs w:val="22"/>
              </w:rPr>
            </w:pPr>
          </w:p>
        </w:tc>
      </w:tr>
      <w:tr>
        <w:tblPrEx>
          <w:tblW w:w="8468" w:type="dxa"/>
          <w:tblLayout w:type="fixed"/>
          <w:tblCellMar>
            <w:top w:w="102" w:type="dxa"/>
            <w:left w:w="62" w:type="dxa"/>
            <w:bottom w:w="102" w:type="dxa"/>
            <w:right w:w="62" w:type="dxa"/>
          </w:tblCellMar>
          <w:tblLook w:val="04A0"/>
        </w:tblPrEx>
        <w:trPr>
          <w:trHeight w:val="190"/>
        </w:trPr>
        <w:tc>
          <w:tcPr>
            <w:tcW w:w="8468" w:type="dxa"/>
            <w:gridSpan w:val="4"/>
          </w:tcPr>
          <w:p w:rsidR="00751588" w:rsidRPr="00365E56">
            <w:pPr>
              <w:ind w:firstLine="709"/>
              <w:rPr>
                <w:rFonts w:ascii="Times New Roman" w:hAnsi="Times New Roman" w:cs="Times New Roman"/>
                <w:sz w:val="22"/>
                <w:szCs w:val="22"/>
              </w:rPr>
            </w:pPr>
            <w:r w:rsidRPr="00365E56">
              <w:rPr>
                <w:rFonts w:ascii="Times New Roman" w:hAnsi="Times New Roman" w:cs="Times New Roman"/>
                <w:sz w:val="22"/>
                <w:szCs w:val="22"/>
              </w:rPr>
              <w:t>От Заказчика:                                                         От Поставщика:</w:t>
            </w:r>
          </w:p>
        </w:tc>
      </w:tr>
    </w:tbl>
    <w:p w:rsidR="00751588" w:rsidRPr="00365E56">
      <w:pPr>
        <w:spacing w:after="200" w:line="276" w:lineRule="auto"/>
        <w:contextualSpacing/>
        <w:jc w:val="right"/>
        <w:rPr>
          <w:rFonts w:ascii="Times New Roman" w:hAnsi="Times New Roman" w:cs="Times New Roman"/>
          <w:color w:val="000000" w:themeColor="text1"/>
          <w:sz w:val="22"/>
          <w:szCs w:val="22"/>
        </w:rPr>
      </w:pPr>
    </w:p>
    <w:p w:rsidR="00751588" w:rsidRPr="00365E56">
      <w:pPr>
        <w:spacing w:after="200" w:line="276" w:lineRule="auto"/>
        <w:contextualSpacing/>
        <w:jc w:val="right"/>
        <w:rPr>
          <w:rFonts w:ascii="Times New Roman" w:hAnsi="Times New Roman" w:cs="Times New Roman"/>
          <w:color w:val="000000" w:themeColor="text1"/>
          <w:sz w:val="22"/>
          <w:szCs w:val="22"/>
        </w:rPr>
      </w:pPr>
    </w:p>
    <w:p w:rsidR="00751588" w:rsidRPr="00365E56">
      <w:pPr>
        <w:spacing w:after="200" w:line="276" w:lineRule="auto"/>
        <w:contextualSpacing/>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5</w:t>
      </w:r>
    </w:p>
    <w:p w:rsidR="00751588" w:rsidRPr="00365E56">
      <w:pPr>
        <w:ind w:firstLine="709"/>
        <w:jc w:val="both"/>
        <w:rPr>
          <w:rFonts w:ascii="Times New Roman" w:hAnsi="Times New Roman" w:cs="Times New Roman"/>
          <w:sz w:val="22"/>
          <w:szCs w:val="22"/>
        </w:rPr>
      </w:pPr>
    </w:p>
    <w:p w:rsidR="00751588" w:rsidRPr="00365E56">
      <w:pPr>
        <w:ind w:firstLine="709"/>
        <w:jc w:val="both"/>
        <w:rPr>
          <w:rFonts w:ascii="Times New Roman" w:hAnsi="Times New Roman" w:cs="Times New Roman"/>
          <w:sz w:val="22"/>
          <w:szCs w:val="22"/>
        </w:rPr>
      </w:pP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к Контракту</w:t>
      </w: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от __ ____ 202__ г. N ___</w:t>
      </w:r>
    </w:p>
    <w:p w:rsidR="00751588" w:rsidRPr="00365E56">
      <w:pPr>
        <w:ind w:firstLine="709"/>
        <w:jc w:val="both"/>
        <w:rPr>
          <w:rFonts w:ascii="Times New Roman" w:hAnsi="Times New Roman" w:cs="Times New Roman"/>
          <w:sz w:val="22"/>
          <w:szCs w:val="22"/>
        </w:rPr>
      </w:pPr>
    </w:p>
    <w:p w:rsidR="00751588" w:rsidRPr="00365E56">
      <w:pPr>
        <w:ind w:firstLine="709"/>
        <w:jc w:val="both"/>
        <w:rPr>
          <w:rFonts w:ascii="Times New Roman" w:hAnsi="Times New Roman" w:cs="Times New Roman"/>
          <w:sz w:val="22"/>
          <w:szCs w:val="22"/>
        </w:rPr>
      </w:pP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Инструкция</w:t>
      </w: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 xml:space="preserve">о порядке приемки продукции при осуществлении закупок продуктов животного происхождения </w:t>
      </w:r>
    </w:p>
    <w:p w:rsidR="00751588" w:rsidRPr="00365E56">
      <w:pPr>
        <w:pStyle w:val="ConsPlusNormal"/>
        <w:ind w:left="720"/>
        <w:jc w:val="both"/>
        <w:rPr>
          <w:b/>
          <w:sz w:val="22"/>
          <w:szCs w:val="22"/>
        </w:rPr>
      </w:pPr>
      <w:r w:rsidRPr="00365E56">
        <w:rPr>
          <w:b/>
          <w:sz w:val="22"/>
          <w:szCs w:val="22"/>
        </w:rPr>
        <w:t>Введение</w:t>
      </w:r>
    </w:p>
    <w:p w:rsidR="00751588" w:rsidRPr="00365E56">
      <w:pPr>
        <w:pStyle w:val="ConsPlusNormal"/>
        <w:ind w:firstLine="709"/>
        <w:jc w:val="both"/>
        <w:rPr>
          <w:sz w:val="22"/>
          <w:szCs w:val="22"/>
        </w:rPr>
      </w:pPr>
    </w:p>
    <w:p w:rsidR="00751588" w:rsidRPr="00365E56">
      <w:pPr>
        <w:pStyle w:val="ConsPlusNormal"/>
        <w:ind w:firstLine="709"/>
        <w:jc w:val="both"/>
        <w:rPr>
          <w:color w:val="000000" w:themeColor="text1"/>
          <w:sz w:val="22"/>
          <w:szCs w:val="22"/>
        </w:rPr>
      </w:pPr>
      <w:r w:rsidRPr="00365E56">
        <w:rPr>
          <w:sz w:val="22"/>
          <w:szCs w:val="22"/>
        </w:rPr>
        <w:t xml:space="preserve">Настоящая Инструкция применяется при приёмке продуктов животного происхождения в рамках исполнения контрактов, заключённых в результате осуществления закупок для нужд заказчиков Красноярского края в соответствии с положениями </w:t>
      </w:r>
      <w:r w:rsidRPr="00365E56">
        <w:rPr>
          <w:color w:val="000000" w:themeColor="text1"/>
          <w:sz w:val="22"/>
          <w:szCs w:val="22"/>
        </w:rPr>
        <w:t>Закона № 44-ФЗ.</w:t>
      </w:r>
    </w:p>
    <w:p w:rsidR="00751588" w:rsidRPr="00365E56">
      <w:pPr>
        <w:pStyle w:val="ConsPlusNormal"/>
        <w:ind w:firstLine="709"/>
        <w:jc w:val="both"/>
        <w:rPr>
          <w:sz w:val="22"/>
          <w:szCs w:val="22"/>
        </w:rPr>
      </w:pPr>
      <w:r w:rsidRPr="00365E56">
        <w:rPr>
          <w:sz w:val="22"/>
          <w:szCs w:val="22"/>
        </w:rPr>
        <w:t>К продуктам животного происхождения (далее – товар, продукция) относится продукция, включенная в Перечень подконтрольных товаров, утвержденный Приказом Министерства сельского хозяйства РФ от 18.12.2015 № 648 «Об утверждении Перечня подконтрольных товаров, подлежащих сопровождению ветеринарными сопроводительными документами.</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2.Условия приемки продукции заказчиками</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При приемке товара заказчиком осуществляется проверка товара на соответствие условиям заключенного контракта, а также проверка наличия ветеринарного сопроводительного документа в электронном виде на поставляемую продукцию</w:t>
      </w:r>
      <w:r w:rsidRPr="00365E56">
        <w:rPr>
          <w:sz w:val="22"/>
          <w:szCs w:val="22"/>
        </w:rPr>
        <w:br/>
        <w:t xml:space="preserve">– ветеринарного сертификата (далее - сертификат), за исключением случаев, когда наличие данного документа не требуется в соответствии с законодательством РФ.В частности, молоко и молочная </w:t>
      </w:r>
      <w:r w:rsidRPr="00365E56">
        <w:rPr>
          <w:sz w:val="22"/>
          <w:szCs w:val="22"/>
        </w:rPr>
        <w:t xml:space="preserve">продукция подлежат сопровождению ветеринарными сопроводительными документами согласно Кода ТН ВЭД-Группа 04, за исключением молочных продуктов,  выработанных из пастеризованного (ультрапастеризованного, стерилизованного, ультравысокотемпературно-обработанного) молока, или пастеризованных (ультрапестеризованных, стерилизованных, ультравысокотемператруно-обработанных) молочных продуктов, изготовленных промышленным способом </w:t>
      </w:r>
      <w:r w:rsidRPr="00365E56">
        <w:rPr>
          <w:sz w:val="22"/>
          <w:szCs w:val="22"/>
        </w:rPr>
        <w:br/>
        <w:t>и упакованных в потребительскую тару (упаковку), т.е. упаковку, предназначенную для продажи или первичной упаковки продукции, реализуемой конечному потребителю.</w:t>
      </w:r>
    </w:p>
    <w:p w:rsidR="00751588" w:rsidRPr="00365E56">
      <w:pPr>
        <w:pStyle w:val="ConsPlusNormal"/>
        <w:ind w:firstLine="709"/>
        <w:jc w:val="both"/>
        <w:rPr>
          <w:sz w:val="22"/>
          <w:szCs w:val="22"/>
        </w:rPr>
      </w:pPr>
      <w:r w:rsidRPr="00365E56">
        <w:rPr>
          <w:sz w:val="22"/>
          <w:szCs w:val="22"/>
        </w:rPr>
        <w:t>Ветеринарные сопроводительные документы прилагаются к Акту сдачи-приемки товара.</w:t>
      </w:r>
    </w:p>
    <w:p w:rsidR="00751588" w:rsidRPr="00365E56">
      <w:pPr>
        <w:pStyle w:val="ConsPlusNormal"/>
        <w:ind w:firstLine="709"/>
        <w:jc w:val="both"/>
        <w:rPr>
          <w:sz w:val="22"/>
          <w:szCs w:val="22"/>
        </w:rPr>
      </w:pPr>
      <w:r w:rsidRPr="00365E56">
        <w:rPr>
          <w:sz w:val="22"/>
          <w:szCs w:val="22"/>
        </w:rPr>
        <w:t>После передачи товара заказчик производит гашение сертификата в системе ФГИС «Меркурий» в соответствии с Приказом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бумажных носителях</w:t>
      </w:r>
    </w:p>
    <w:p w:rsidR="00751588" w:rsidRPr="00365E56">
      <w:pPr>
        <w:pStyle w:val="ConsPlusNormal"/>
        <w:ind w:firstLine="709"/>
        <w:jc w:val="both"/>
        <w:rPr>
          <w:color w:val="000000" w:themeColor="text1"/>
          <w:sz w:val="22"/>
          <w:szCs w:val="22"/>
        </w:rPr>
      </w:pPr>
      <w:r w:rsidRPr="00365E56">
        <w:rPr>
          <w:color w:val="000000" w:themeColor="text1"/>
          <w:sz w:val="22"/>
          <w:szCs w:val="22"/>
        </w:rPr>
        <w:t>Для получения возможности осуществления данного действия заказчику необходимо:</w:t>
      </w:r>
    </w:p>
    <w:p w:rsidR="00751588" w:rsidRPr="00365E56">
      <w:pPr>
        <w:pStyle w:val="Heading2"/>
        <w:shd w:val="clear" w:color="auto" w:fill="FFFFFF"/>
        <w:ind w:firstLine="709"/>
        <w:jc w:val="both"/>
        <w:rPr>
          <w:rFonts w:ascii="Times New Roman" w:eastAsia="Times New Roman" w:hAnsi="Times New Roman" w:cs="Times New Roman"/>
          <w:b w:val="0"/>
          <w:bCs w:val="0"/>
          <w:color w:val="000000" w:themeColor="text1"/>
          <w:sz w:val="22"/>
          <w:szCs w:val="22"/>
        </w:rPr>
      </w:pPr>
      <w:r w:rsidRPr="00365E56">
        <w:rPr>
          <w:rFonts w:ascii="Times New Roman" w:eastAsia="Times New Roman" w:hAnsi="Times New Roman" w:cs="Times New Roman"/>
          <w:b w:val="0"/>
          <w:bCs w:val="0"/>
          <w:color w:val="000000" w:themeColor="text1"/>
          <w:sz w:val="22"/>
          <w:szCs w:val="22"/>
        </w:rPr>
        <w:t xml:space="preserve">- зарегистрироваться в системе ФГИС «Меркурий» через краевые государственные казенные учреждения ветеринарии по соответствующему муниципальному образованию </w:t>
      </w:r>
      <w:r w:rsidRPr="00365E56">
        <w:rPr>
          <w:rFonts w:ascii="Times New Roman" w:eastAsia="Times New Roman" w:hAnsi="Times New Roman" w:cs="Times New Roman"/>
          <w:b w:val="0"/>
          <w:bCs w:val="0"/>
          <w:color w:val="000000" w:themeColor="text1"/>
          <w:sz w:val="22"/>
          <w:szCs w:val="22"/>
        </w:rPr>
        <w:br/>
        <w:t>по месту нахождения заказчика, подведомственные службе по ветеринарному надзору Красноярского края(далее - районные (городские) отделы ветеринарии);</w:t>
      </w:r>
    </w:p>
    <w:p w:rsidR="00751588" w:rsidRPr="00365E56">
      <w:pPr>
        <w:pStyle w:val="ConsPlusNormal"/>
        <w:ind w:firstLine="709"/>
        <w:jc w:val="both"/>
        <w:rPr>
          <w:color w:val="000000" w:themeColor="text1"/>
          <w:sz w:val="22"/>
          <w:szCs w:val="22"/>
        </w:rPr>
      </w:pPr>
      <w:r w:rsidRPr="00365E56">
        <w:rPr>
          <w:color w:val="000000" w:themeColor="text1"/>
          <w:sz w:val="22"/>
          <w:szCs w:val="22"/>
        </w:rPr>
        <w:t>- получить логин и пароль для входа в электронную систему с целью гашения ветеринарного сопроводительного документа, по которому поступила продукция, либо оформления возвратного ветеринарного сертификата, в случае возврата продукции поставщику.</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3.Требования к продукции животного происхождения</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 xml:space="preserve">При приемке товара Заказчик проверяет соответствие товара условиям контракта </w:t>
      </w:r>
      <w:r w:rsidRPr="00365E56">
        <w:rPr>
          <w:sz w:val="22"/>
          <w:szCs w:val="22"/>
        </w:rPr>
        <w:br/>
        <w:t xml:space="preserve">и требованиям соответствующих технических регламентов по поставляемому виду продукции. Транспортные средства, предназначенные для перевозки продуктов убоя </w:t>
      </w:r>
      <w:r w:rsidRPr="00365E56">
        <w:rPr>
          <w:sz w:val="22"/>
          <w:szCs w:val="22"/>
        </w:rPr>
        <w:br/>
        <w:t xml:space="preserve">и мясной продукции, оборудуются средствами, позволяющими соблюдать </w:t>
      </w:r>
      <w:r w:rsidRPr="00365E56">
        <w:rPr>
          <w:sz w:val="22"/>
          <w:szCs w:val="22"/>
        </w:rPr>
        <w:br/>
        <w:t xml:space="preserve">и регистрировать установленный температурный режим. При поставке продукции </w:t>
      </w:r>
      <w:r w:rsidRPr="00365E56">
        <w:rPr>
          <w:sz w:val="22"/>
          <w:szCs w:val="22"/>
        </w:rPr>
        <w:br/>
        <w:t>в транспортной таре/упаковке проверяется наличие маркировки, сертификата соответствия удостоверения качества, товарно-транспортной накладной, ветеринарного сопроводительного документа. Поставка товара в поврежденной либо вскрытой упаковке не допускается.</w:t>
      </w:r>
    </w:p>
    <w:p w:rsidR="00751588" w:rsidRPr="00365E56">
      <w:pPr>
        <w:pStyle w:val="ConsPlusNormal"/>
        <w:ind w:firstLine="709"/>
        <w:jc w:val="both"/>
        <w:rPr>
          <w:sz w:val="22"/>
          <w:szCs w:val="22"/>
        </w:rPr>
      </w:pPr>
      <w:r w:rsidRPr="00365E56">
        <w:rPr>
          <w:sz w:val="22"/>
          <w:szCs w:val="22"/>
        </w:rPr>
        <w:t xml:space="preserve">При поставке молока и молочной продукции необходимо руководствоваться требованиями разделов </w:t>
      </w:r>
      <w:r w:rsidRPr="00365E56">
        <w:rPr>
          <w:sz w:val="22"/>
          <w:szCs w:val="22"/>
          <w:lang w:val="en-US"/>
        </w:rPr>
        <w:t>II</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XII</w:t>
      </w:r>
      <w:r w:rsidRPr="00365E56">
        <w:rPr>
          <w:sz w:val="22"/>
          <w:szCs w:val="22"/>
        </w:rPr>
        <w:t xml:space="preserve">, </w:t>
      </w:r>
      <w:r w:rsidRPr="00365E56">
        <w:rPr>
          <w:sz w:val="22"/>
          <w:szCs w:val="22"/>
          <w:lang w:val="en-US"/>
        </w:rPr>
        <w:t>XIII</w:t>
      </w:r>
      <w:r w:rsidRPr="00365E56">
        <w:rPr>
          <w:sz w:val="22"/>
          <w:szCs w:val="22"/>
        </w:rPr>
        <w:t xml:space="preserve">, </w:t>
      </w:r>
      <w:r w:rsidRPr="00365E56">
        <w:rPr>
          <w:sz w:val="22"/>
          <w:szCs w:val="22"/>
          <w:lang w:val="en-US"/>
        </w:rPr>
        <w:t>XIV</w:t>
      </w:r>
      <w:r w:rsidRPr="00365E56">
        <w:rPr>
          <w:sz w:val="22"/>
          <w:szCs w:val="22"/>
        </w:rPr>
        <w:t>,</w:t>
      </w:r>
      <w:r w:rsidRPr="00365E56">
        <w:rPr>
          <w:sz w:val="22"/>
          <w:szCs w:val="22"/>
          <w:lang w:val="en-US"/>
        </w:rPr>
        <w:t>XV</w:t>
      </w:r>
      <w:r w:rsidRPr="00365E56">
        <w:rPr>
          <w:sz w:val="22"/>
          <w:szCs w:val="22"/>
        </w:rPr>
        <w:t>Технического Регламента Таможенного союза ТР ТС 033/2013 «О безопасности молока и молочной продукции».</w:t>
      </w:r>
    </w:p>
    <w:p w:rsidR="00751588" w:rsidRPr="00365E56">
      <w:pPr>
        <w:pStyle w:val="ConsPlusNormal"/>
        <w:ind w:firstLine="709"/>
        <w:jc w:val="both"/>
        <w:rPr>
          <w:sz w:val="22"/>
          <w:szCs w:val="22"/>
        </w:rPr>
      </w:pPr>
      <w:r w:rsidRPr="00365E56">
        <w:rPr>
          <w:sz w:val="22"/>
          <w:szCs w:val="22"/>
        </w:rPr>
        <w:t xml:space="preserve">При поставке мясной продукции необходимо руководствоваться требованиями раздела </w:t>
      </w:r>
      <w:r w:rsidRPr="00365E56">
        <w:rPr>
          <w:sz w:val="22"/>
          <w:szCs w:val="22"/>
          <w:lang w:val="en-US"/>
        </w:rPr>
        <w:t>IX</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w:t>
      </w:r>
      <w:r w:rsidRPr="00365E56">
        <w:rPr>
          <w:sz w:val="22"/>
          <w:szCs w:val="22"/>
        </w:rPr>
        <w:t xml:space="preserve"> Технического Регламента Таможенного союза ТР ТС 034/2013</w:t>
      </w:r>
      <w:r w:rsidRPr="00365E56">
        <w:rPr>
          <w:sz w:val="22"/>
          <w:szCs w:val="22"/>
        </w:rPr>
        <w:br/>
        <w:t xml:space="preserve">«О безопасности мяса и мясной продукции» к транспортировке продукции и пунктами </w:t>
      </w:r>
      <w:r w:rsidRPr="00365E56">
        <w:rPr>
          <w:sz w:val="22"/>
          <w:szCs w:val="22"/>
        </w:rPr>
        <w:br/>
        <w:t>107-126 данного Регламента - к маркировке.</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4.Действия заказчика при поступлении продукции, не соответствующей требованиям законодательства</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4.1. В случае наличия обоснованных сомнений в качестве поставляемой продукции, в частности в случае присутствия явно выраженных признаков порчи (несвойственный продукции запах, несоответствующая консистенция, изменение цвета, наличие плесени</w:t>
      </w:r>
      <w:r w:rsidRPr="00365E56">
        <w:rPr>
          <w:sz w:val="22"/>
          <w:szCs w:val="22"/>
        </w:rPr>
        <w:br/>
        <w:t xml:space="preserve">и др.), а также в случаях отсутствия сопроводительных документов </w:t>
      </w:r>
      <w:r w:rsidRPr="00365E56">
        <w:rPr>
          <w:sz w:val="22"/>
          <w:szCs w:val="22"/>
        </w:rPr>
        <w:br/>
        <w:t xml:space="preserve">на товар (необходимость наличия которых установлена положениями действующего законодательства, в том числе соответствующими техническими регламентами), несоответствия представленных документов условиям контракта и/или поставленному товару, поставки товара в ненадлежащей (не соответствующей условиям контракта, технических регламентов или иным положениям законодательства) упаковке, Заказчик </w:t>
      </w:r>
      <w:r w:rsidRPr="00365E56">
        <w:rPr>
          <w:sz w:val="22"/>
          <w:szCs w:val="22"/>
        </w:rPr>
        <w:br/>
        <w:t>не принимает продукцию  и сообщает поставщику о необходимости замены такого товара.</w:t>
      </w:r>
    </w:p>
    <w:p w:rsidR="00751588" w:rsidRPr="00365E56">
      <w:pPr>
        <w:pStyle w:val="ConsPlusNormal"/>
        <w:ind w:firstLine="709"/>
        <w:jc w:val="both"/>
        <w:rPr>
          <w:sz w:val="22"/>
          <w:szCs w:val="22"/>
        </w:rPr>
      </w:pPr>
      <w:r w:rsidRPr="00365E56">
        <w:rPr>
          <w:sz w:val="22"/>
          <w:szCs w:val="22"/>
        </w:rPr>
        <w:t>4.2. В случае согласия поставщика на замену товара оформляется возвратный ветеринарный сертификат на продукцию. Поставщик забирает товар и производит замену в сроки, установленные контрактом для поставки продукции.</w:t>
      </w:r>
    </w:p>
    <w:p w:rsidR="00751588" w:rsidRPr="00365E56">
      <w:pPr>
        <w:pStyle w:val="ConsPlusNormal"/>
        <w:ind w:firstLine="709"/>
        <w:jc w:val="both"/>
        <w:rPr>
          <w:sz w:val="22"/>
          <w:szCs w:val="22"/>
        </w:rPr>
      </w:pPr>
      <w:r w:rsidRPr="00365E56">
        <w:rPr>
          <w:sz w:val="22"/>
          <w:szCs w:val="22"/>
        </w:rPr>
        <w:t xml:space="preserve">4.3. В случае отказа поставщика от замены товара, осуществленного в порядке, предусмотренном положениями заключенного контракта и законодательства,рекомендуется провести экспертизу товара с привлечением специалиста государственной ветеринарной службы соответствующего районного (городского) отдела ветеринарии, </w:t>
      </w:r>
      <w:r w:rsidRPr="00365E56">
        <w:rPr>
          <w:sz w:val="22"/>
          <w:szCs w:val="22"/>
        </w:rPr>
        <w:br/>
        <w:t>и при необходимости  произвести отбор проб продукции для проведения лабораторных испытаний.</w:t>
      </w:r>
    </w:p>
    <w:p w:rsidR="00751588" w:rsidRPr="00365E56">
      <w:pPr>
        <w:pStyle w:val="ConsPlusNormal"/>
        <w:ind w:firstLine="709"/>
        <w:jc w:val="both"/>
        <w:rPr>
          <w:sz w:val="22"/>
          <w:szCs w:val="22"/>
        </w:rPr>
      </w:pPr>
      <w:r w:rsidRPr="00365E56">
        <w:rPr>
          <w:sz w:val="22"/>
          <w:szCs w:val="22"/>
        </w:rPr>
        <w:t xml:space="preserve">4.3.1. Заказчик сообщает о необходимости участия в оценке качества </w:t>
      </w:r>
      <w:r w:rsidRPr="00365E56">
        <w:rPr>
          <w:sz w:val="22"/>
          <w:szCs w:val="22"/>
        </w:rPr>
        <w:br/>
        <w:t xml:space="preserve">и безопасности поступившей продукции руководителюсоответствующего районного (городского) отдела ветеринариипосредством телефонной (мобильной) связи, либо </w:t>
      </w:r>
      <w:r w:rsidRPr="00365E56">
        <w:rPr>
          <w:sz w:val="22"/>
          <w:szCs w:val="22"/>
        </w:rPr>
        <w:br/>
        <w:t>на адрес электронной почты,опубликованные на официальном сайте.</w:t>
      </w:r>
    </w:p>
    <w:p w:rsidR="00751588" w:rsidRPr="00365E56">
      <w:pPr>
        <w:pStyle w:val="ConsPlusNormal"/>
        <w:ind w:firstLine="709"/>
        <w:jc w:val="both"/>
        <w:rPr>
          <w:sz w:val="22"/>
          <w:szCs w:val="22"/>
        </w:rPr>
      </w:pPr>
      <w:r w:rsidRPr="00365E56">
        <w:rPr>
          <w:sz w:val="22"/>
          <w:szCs w:val="22"/>
        </w:rPr>
        <w:t xml:space="preserve">4.3.2. По решению заказчика согласовывается время прибытия ветеринарного специалиста и поставщика в учреждение. В случае наличия у заказчика обоснованных сомнений в качестве поставляемой продукции, в частности, в случае присутствия явно выраженных признаков порчи, заказчик указывает на необходимость привлечения </w:t>
      </w:r>
      <w:r w:rsidRPr="00365E56">
        <w:rPr>
          <w:sz w:val="22"/>
          <w:szCs w:val="22"/>
        </w:rPr>
        <w:br/>
        <w:t>к экспертизе государственного ветеринарного инспектора.</w:t>
      </w:r>
    </w:p>
    <w:p w:rsidR="00751588" w:rsidRPr="00365E56">
      <w:pPr>
        <w:pStyle w:val="ConsPlusNormal"/>
        <w:ind w:firstLine="709"/>
        <w:jc w:val="both"/>
        <w:rPr>
          <w:sz w:val="22"/>
          <w:szCs w:val="22"/>
        </w:rPr>
      </w:pPr>
      <w:r w:rsidRPr="00365E56">
        <w:rPr>
          <w:sz w:val="22"/>
          <w:szCs w:val="22"/>
        </w:rPr>
        <w:t>4.3.3. По прибытию в учреждение ветеринарный специалист проверяет соответствие продукции представленным документам(ветеринарным сертификатам, товаротранспортным накладным), а также проверяет маркировку продукции и условия доставки.</w:t>
      </w:r>
    </w:p>
    <w:p w:rsidR="00751588" w:rsidRPr="00365E56">
      <w:pPr>
        <w:pStyle w:val="ConsPlusNormal"/>
        <w:ind w:firstLine="709"/>
        <w:jc w:val="both"/>
        <w:rPr>
          <w:sz w:val="22"/>
          <w:szCs w:val="22"/>
        </w:rPr>
      </w:pPr>
      <w:r w:rsidRPr="00365E56">
        <w:rPr>
          <w:sz w:val="22"/>
          <w:szCs w:val="22"/>
        </w:rPr>
        <w:t>4.3.4. В случае необходимости, ветеринарнымспециалистом в присутствии поставщика и заказчикапроизводится отбор проб поступившей продукции (с отбором  контрольной пробы), в соответствии с требованиями соответствующих технических регламентов иГОСТ в зависимости от вида продукции, в том числе</w:t>
      </w:r>
    </w:p>
    <w:p w:rsidR="00751588" w:rsidRPr="00365E56">
      <w:pPr>
        <w:pStyle w:val="ConsPlusNormal"/>
        <w:ind w:firstLine="709"/>
        <w:jc w:val="both"/>
        <w:rPr>
          <w:sz w:val="22"/>
          <w:szCs w:val="22"/>
        </w:rPr>
      </w:pPr>
      <w:r w:rsidRPr="00365E56">
        <w:rPr>
          <w:sz w:val="22"/>
          <w:szCs w:val="22"/>
        </w:rPr>
        <w:t xml:space="preserve">при отборе проб молока и молочной продукции -ГОСТ  Р ИСО 707-2010 «Молоко </w:t>
      </w:r>
      <w:r w:rsidRPr="00365E56">
        <w:rPr>
          <w:sz w:val="22"/>
          <w:szCs w:val="22"/>
        </w:rPr>
        <w:br/>
        <w:t xml:space="preserve">и молочные продукты. Руководство по отбору проб»; ГОСТ 26809.1-2014 «Молоко </w:t>
      </w:r>
      <w:r w:rsidRPr="00365E56">
        <w:rPr>
          <w:sz w:val="22"/>
          <w:szCs w:val="22"/>
        </w:rPr>
        <w:br/>
        <w:t>и  молочная продукция. Правила приемки, методы отбора и подготовка проб к анализу. Часть 1. Молоко, молочные, молочные составные и молокосодержащие продукты»; ГОСТ 26809.2-2014 «</w:t>
      </w:r>
      <w:r w:rsidRPr="00365E56">
        <w:rPr>
          <w:spacing w:val="2"/>
          <w:sz w:val="22"/>
          <w:szCs w:val="22"/>
        </w:rPr>
        <w:t xml:space="preserve">Молоко и молочная продукция. Правила приемки, методы отбора </w:t>
      </w:r>
      <w:r w:rsidRPr="00365E56">
        <w:rPr>
          <w:spacing w:val="2"/>
          <w:sz w:val="22"/>
          <w:szCs w:val="22"/>
        </w:rPr>
        <w:br/>
        <w:t xml:space="preserve">и подготовка проб к анализу. Часть 2. Масло из коровьего молока, спреды, сыры </w:t>
      </w:r>
      <w:r w:rsidRPr="00365E56">
        <w:rPr>
          <w:spacing w:val="2"/>
          <w:sz w:val="22"/>
          <w:szCs w:val="22"/>
        </w:rPr>
        <w:br/>
        <w:t>и сырные продукты, плавленые сыры и плавленые сырные продукты»</w:t>
      </w:r>
      <w:r w:rsidRPr="00365E56">
        <w:rPr>
          <w:sz w:val="22"/>
          <w:szCs w:val="22"/>
        </w:rPr>
        <w:t>;</w:t>
      </w:r>
    </w:p>
    <w:p w:rsidR="00751588" w:rsidRPr="00365E56">
      <w:pPr>
        <w:pStyle w:val="ConsPlusNormal"/>
        <w:ind w:firstLine="709"/>
        <w:jc w:val="both"/>
        <w:rPr>
          <w:sz w:val="22"/>
          <w:szCs w:val="22"/>
        </w:rPr>
      </w:pPr>
      <w:r w:rsidRPr="00365E56">
        <w:rPr>
          <w:sz w:val="22"/>
          <w:szCs w:val="22"/>
        </w:rPr>
        <w:t xml:space="preserve">при отборе проб мяса и мясной продукции – ГОСТ Р 51447-99 «Мясо и мясные продукты. Методы отбора проб»; ГОСТ 7269-2015 «Мясо. Методы отбора образцов </w:t>
      </w:r>
      <w:r w:rsidRPr="00365E56">
        <w:rPr>
          <w:sz w:val="22"/>
          <w:szCs w:val="22"/>
        </w:rPr>
        <w:br/>
        <w:t>и органолептические методы определения свежести».</w:t>
      </w:r>
    </w:p>
    <w:p w:rsidR="00751588" w:rsidRPr="00365E56">
      <w:pPr>
        <w:pStyle w:val="ConsPlusNormal"/>
        <w:ind w:firstLine="709"/>
        <w:jc w:val="both"/>
        <w:rPr>
          <w:sz w:val="22"/>
          <w:szCs w:val="22"/>
        </w:rPr>
      </w:pPr>
      <w:r w:rsidRPr="00365E56">
        <w:rPr>
          <w:sz w:val="22"/>
          <w:szCs w:val="22"/>
        </w:rPr>
        <w:t>4.3.5. Составляется акт отбора проб с указанием, на какие лабораторные параметры должна быть исследована продукция. Данный акт подписывается ветеринарным специалистом,государственным ветеринарным инспектором, заказчиком и поставщиком. В акте указывается, что исследование проводится в рамках осуществления Службой ветеринарного надзора Красноярского края контрольных(надзорных) функций. В данном случае лабораторные исследования проводятся на безвозмездной основе. При отказе поставщика от подписи в акте отбора проб составляется акт об отказе.</w:t>
      </w:r>
    </w:p>
    <w:p w:rsidR="00751588" w:rsidRPr="00365E56">
      <w:pPr>
        <w:pStyle w:val="ConsPlusNormal"/>
        <w:ind w:firstLine="709"/>
        <w:jc w:val="both"/>
        <w:rPr>
          <w:sz w:val="22"/>
          <w:szCs w:val="22"/>
        </w:rPr>
      </w:pPr>
      <w:r w:rsidRPr="00365E56">
        <w:rPr>
          <w:sz w:val="22"/>
          <w:szCs w:val="22"/>
        </w:rPr>
        <w:t>4.3.6.Пробы пломбируются и вместе с актом отбора проб доставляются ветеринарным специалистом для исследования в аккредитованную ветеринарную лабораторию.</w:t>
      </w:r>
    </w:p>
    <w:p w:rsidR="00751588" w:rsidRPr="00365E56">
      <w:pPr>
        <w:pStyle w:val="ConsPlusNormal"/>
        <w:ind w:firstLine="709"/>
        <w:jc w:val="both"/>
        <w:rPr>
          <w:sz w:val="22"/>
          <w:szCs w:val="22"/>
        </w:rPr>
      </w:pPr>
      <w:r w:rsidRPr="00365E56">
        <w:rPr>
          <w:sz w:val="22"/>
          <w:szCs w:val="22"/>
        </w:rPr>
        <w:t xml:space="preserve">4.3.7. На период лабораторных исследований продукция находится </w:t>
      </w:r>
      <w:r w:rsidRPr="00365E56">
        <w:rPr>
          <w:sz w:val="22"/>
          <w:szCs w:val="22"/>
        </w:rPr>
        <w:br/>
        <w:t xml:space="preserve">на ответственном хранении у заказчика, использование (употребление) продукции </w:t>
      </w:r>
      <w:r w:rsidRPr="00365E56">
        <w:rPr>
          <w:sz w:val="22"/>
          <w:szCs w:val="22"/>
        </w:rPr>
        <w:br/>
        <w:t>до получения результата исследований не допускается.</w:t>
      </w:r>
    </w:p>
    <w:p w:rsidR="00751588" w:rsidRPr="00365E56">
      <w:pPr>
        <w:pStyle w:val="ConsPlusNormal"/>
        <w:ind w:firstLine="709"/>
        <w:jc w:val="both"/>
        <w:rPr>
          <w:sz w:val="22"/>
          <w:szCs w:val="22"/>
        </w:rPr>
      </w:pPr>
      <w:r w:rsidRPr="00365E56">
        <w:rPr>
          <w:sz w:val="22"/>
          <w:szCs w:val="22"/>
        </w:rPr>
        <w:t>4.3.8. Привлечение поставщика к процедуре отбора проб рекомендуется с целью минимизации рисков в случае возникновения споров по исполнению условий контракта между заказчиком и поставщиком. При этом действия, указанные в подпунктах4.3.2 – 4.3.5 настоящей Инструкции, в отдельных случаях могут быть осуществлены в отсутствие представителя поставщика в рамках проведения экспертизы продукции с привлечением экспертной организации в соответствии с условиями контракта, заключенного между заказчиком и поставщиком.</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5. Решение по использованию продукции</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5.1.Заказчик получает от ветеринарной лаборатории протокол испытания продукции, по результатам котороговетеринарным специалистом принимается решение</w:t>
      </w:r>
      <w:r w:rsidRPr="00365E56">
        <w:rPr>
          <w:sz w:val="22"/>
          <w:szCs w:val="22"/>
        </w:rPr>
        <w:br/>
        <w:t>по использованию продукции.</w:t>
      </w:r>
    </w:p>
    <w:p w:rsidR="00751588" w:rsidRPr="00365E56">
      <w:pPr>
        <w:pStyle w:val="ConsPlusNormal"/>
        <w:ind w:firstLine="709"/>
        <w:jc w:val="both"/>
        <w:rPr>
          <w:sz w:val="22"/>
          <w:szCs w:val="22"/>
        </w:rPr>
      </w:pPr>
      <w:r w:rsidRPr="00365E56">
        <w:rPr>
          <w:sz w:val="22"/>
          <w:szCs w:val="22"/>
        </w:rPr>
        <w:t>5.1.2. В случае выявления некачественной и небезопасной продукции она может быть возвращена поставщику, с дальнейшим применением контрольно(надзорных) мероприятий на объектах, откуда поставлялась продукция.</w:t>
      </w:r>
    </w:p>
    <w:p w:rsidR="00751588" w:rsidRPr="00365E56">
      <w:pPr>
        <w:pStyle w:val="ConsPlusNormal"/>
        <w:ind w:firstLine="709"/>
        <w:jc w:val="both"/>
        <w:rPr>
          <w:sz w:val="22"/>
          <w:szCs w:val="22"/>
        </w:rPr>
      </w:pPr>
      <w:r w:rsidRPr="00365E56">
        <w:rPr>
          <w:sz w:val="22"/>
          <w:szCs w:val="22"/>
        </w:rPr>
        <w:t>5.1.3. Продукция может быть утилизирована, с участием органа ветеринарного контроля.</w:t>
      </w:r>
    </w:p>
    <w:p w:rsidR="00751588" w:rsidRPr="00365E56">
      <w:pPr>
        <w:pStyle w:val="ConsPlusNormal"/>
        <w:ind w:firstLine="709"/>
        <w:jc w:val="both"/>
        <w:rPr>
          <w:sz w:val="22"/>
          <w:szCs w:val="22"/>
        </w:rPr>
      </w:pPr>
      <w:r w:rsidRPr="00365E56">
        <w:rPr>
          <w:sz w:val="22"/>
          <w:szCs w:val="22"/>
        </w:rPr>
        <w:t>5.1.4. Продукция может быть уничтожена как биологические отходы под контролем ветеринарной службы территории, с отметкой в акте выполненных работ предприятием, где производилось уничтожение.</w:t>
      </w:r>
    </w:p>
    <w:p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keepNext/>
        <w:keepLines/>
        <w:jc w:val="both"/>
        <w:rPr>
          <w:rFonts w:ascii="Times New Roman" w:hAnsi="Times New Roman" w:cs="Times New Roman"/>
          <w:color w:val="000000" w:themeColor="text1"/>
          <w:sz w:val="22"/>
          <w:szCs w:val="22"/>
        </w:rPr>
      </w:pPr>
    </w:p>
    <w:p w:rsidRPr="00365E56">
      <w:pPr>
        <w:keepNext/>
        <w:keepLines/>
        <w:rPr>
          <w:rFonts w:ascii="Times New Roman" w:hAnsi="Times New Roman" w:cs="Times New Roman"/>
          <w:bCs/>
          <w:color w:val="000000" w:themeColor="text1"/>
          <w:sz w:val="22"/>
          <w:szCs w:val="22"/>
        </w:rPr>
      </w:pPr>
    </w:p>
    <w:p w:rsidR="00751588">
      <w:pPr>
        <w:keepNext/>
        <w:keepLines/>
        <w:rPr>
          <w:rFonts w:ascii="Times New Roman" w:hAnsi="Times New Roman" w:cs="Times New Roman"/>
          <w:color w:val="000000" w:themeColor="text1"/>
          <w:sz w:val="22"/>
          <w:szCs w:val="22"/>
        </w:rPr>
      </w:pPr>
    </w:p>
    <w:p w:rsidR="00751588">
      <w:pPr>
        <w:widowControl/>
        <w:autoSpaceDE/>
        <w:autoSpaceDN/>
        <w:adjustRightInd/>
        <w:spacing w:after="200" w:line="276" w:lineRule="auto"/>
        <w:rPr>
          <w:rFonts w:ascii="Times New Roman" w:hAnsi="Times New Roman" w:cs="Times New Roman"/>
          <w:color w:val="000000" w:themeColor="text1"/>
          <w:sz w:val="22"/>
          <w:szCs w:val="22"/>
        </w:rPr>
        <w:sectPr>
          <w:pgSz w:w="11906" w:h="16838"/>
          <w:pgMar w:top="1134" w:right="850" w:bottom="1134" w:left="1276" w:header="708" w:footer="708" w:gutter="0"/>
          <w:cols w:space="708"/>
          <w:docGrid w:linePitch="360"/>
        </w:sectPr>
      </w:pPr>
      <w:r>
        <w:rPr>
          <w:rFonts w:ascii="Times New Roman" w:hAnsi="Times New Roman" w:cs="Times New Roman"/>
          <w:color w:val="000000" w:themeColor="text1"/>
          <w:sz w:val="22"/>
          <w:szCs w:val="22"/>
        </w:rPr>
        <w:br w:type="page"/>
      </w:r>
    </w:p>
    <w:p w:rsidR="00751588">
      <w:pPr>
        <w:widowControl/>
        <w:autoSpaceDE/>
        <w:autoSpaceDN/>
        <w:adjustRightInd/>
        <w:spacing w:after="200" w:line="276" w:lineRule="auto"/>
        <w:rPr>
          <w:rFonts w:ascii="Times New Roman" w:hAnsi="Times New Roman" w:cs="Times New Roman"/>
          <w:color w:val="000000" w:themeColor="text1"/>
          <w:sz w:val="22"/>
          <w:szCs w:val="22"/>
        </w:rPr>
      </w:pPr>
    </w:p>
    <w:sectPr>
      <w:pgSz w:w="11906" w:h="16838"/>
      <w:pgMar w:top="1134" w:right="170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CYR">
    <w:panose1 w:val="020B0604020202020204"/>
    <w:charset w:val="CC"/>
    <w:family w:val="swiss"/>
    <w:pitch w:val="variable"/>
    <w:sig w:usb0="E0002AFF" w:usb1="C0007843" w:usb2="00000009" w:usb3="00000000" w:csb0="000001FF" w:csb1="00000000"/>
  </w:font>
  <w:font w:name="MS Mincho">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monospace">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9484219"/>
    <w:multiLevelType w:val="multilevel"/>
    <w:tmpl w:val="09484219"/>
    <w:lvl w:ilvl="0">
      <w:start w:val="1"/>
      <w:numFmt w:val="decimal"/>
      <w:suff w:val="space"/>
      <w:lvlText w:val="%1."/>
      <w:lvlJc w:val="left"/>
      <w:rPr>
        <w:rFonts w:ascii="Times New Roman" w:hAnsi="Times New Roman" w:cs="Times New Roman" w:hint="default"/>
        <w:b/>
        <w:i w:val="0"/>
        <w:color w:val="auto"/>
        <w:sz w:val="24"/>
        <w:szCs w:val="24"/>
      </w:rPr>
    </w:lvl>
    <w:lvl w:ilvl="1">
      <w:start w:val="1"/>
      <w:numFmt w:val="decimal"/>
      <w:pStyle w:val="a1"/>
      <w:suff w:val="space"/>
      <w:lvlText w:val="%1.%2."/>
      <w:lvlJc w:val="left"/>
      <w:pPr>
        <w:ind w:left="567"/>
      </w:pPr>
      <w:rPr>
        <w:rFonts w:ascii="Times New Roman" w:hAnsi="Times New Roman" w:cs="Times New Roman" w:hint="default"/>
        <w:b w:val="0"/>
        <w:i w:val="0"/>
        <w:sz w:val="24"/>
        <w:szCs w:val="24"/>
      </w:rPr>
    </w:lvl>
    <w:lvl w:ilvl="2">
      <w:start w:val="1"/>
      <w:numFmt w:val="decimal"/>
      <w:lvlText w:val="%1.%2.%3."/>
      <w:lvlJc w:val="left"/>
      <w:pPr>
        <w:tabs>
          <w:tab w:val="left" w:pos="1440"/>
        </w:tabs>
        <w:ind w:left="1224" w:hanging="504"/>
      </w:pPr>
      <w:rPr>
        <w:rFonts w:cs="Times New Roman" w:hint="default"/>
      </w:rPr>
    </w:lvl>
    <w:lvl w:ilvl="3">
      <w:start w:val="1"/>
      <w:numFmt w:val="decimal"/>
      <w:lvlText w:val="%1.%2.%3.%4."/>
      <w:lvlJc w:val="left"/>
      <w:pPr>
        <w:tabs>
          <w:tab w:val="left" w:pos="1800"/>
        </w:tabs>
        <w:ind w:left="1728" w:hanging="648"/>
      </w:pPr>
      <w:rPr>
        <w:rFonts w:cs="Times New Roman" w:hint="default"/>
      </w:rPr>
    </w:lvl>
    <w:lvl w:ilvl="4">
      <w:start w:val="1"/>
      <w:numFmt w:val="decimal"/>
      <w:lvlText w:val="%1.%2.%3.%4.%5."/>
      <w:lvlJc w:val="left"/>
      <w:pPr>
        <w:tabs>
          <w:tab w:val="left" w:pos="2520"/>
        </w:tabs>
        <w:ind w:left="2232" w:hanging="792"/>
      </w:pPr>
      <w:rPr>
        <w:rFonts w:cs="Times New Roman" w:hint="default"/>
      </w:rPr>
    </w:lvl>
    <w:lvl w:ilvl="5">
      <w:start w:val="1"/>
      <w:numFmt w:val="decimal"/>
      <w:lvlText w:val="%1.%2.%3.%4.%5.%6."/>
      <w:lvlJc w:val="left"/>
      <w:pPr>
        <w:tabs>
          <w:tab w:val="left" w:pos="2880"/>
        </w:tabs>
        <w:ind w:left="2736" w:hanging="936"/>
      </w:pPr>
      <w:rPr>
        <w:rFonts w:cs="Times New Roman" w:hint="default"/>
      </w:rPr>
    </w:lvl>
    <w:lvl w:ilvl="6">
      <w:start w:val="1"/>
      <w:numFmt w:val="decimal"/>
      <w:lvlText w:val="%1.%2.%3.%4.%5.%6.%7."/>
      <w:lvlJc w:val="left"/>
      <w:pPr>
        <w:tabs>
          <w:tab w:val="left" w:pos="3600"/>
        </w:tabs>
        <w:ind w:left="3240" w:hanging="1080"/>
      </w:pPr>
      <w:rPr>
        <w:rFonts w:cs="Times New Roman" w:hint="default"/>
      </w:rPr>
    </w:lvl>
    <w:lvl w:ilvl="7">
      <w:start w:val="1"/>
      <w:numFmt w:val="decimal"/>
      <w:lvlText w:val="%1.%2.%3.%4.%5.%6.%7.%8."/>
      <w:lvlJc w:val="left"/>
      <w:pPr>
        <w:tabs>
          <w:tab w:val="left" w:pos="3960"/>
        </w:tabs>
        <w:ind w:left="3744" w:hanging="1224"/>
      </w:pPr>
      <w:rPr>
        <w:rFonts w:cs="Times New Roman" w:hint="default"/>
      </w:rPr>
    </w:lvl>
    <w:lvl w:ilvl="8">
      <w:start w:val="1"/>
      <w:numFmt w:val="decimal"/>
      <w:lvlText w:val="%1.%2.%3.%4.%5.%6.%7.%8.%9."/>
      <w:lvlJc w:val="left"/>
      <w:pPr>
        <w:tabs>
          <w:tab w:val="left" w:pos="4680"/>
        </w:tabs>
        <w:ind w:left="4320" w:hanging="144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noPunctuationKerning/>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qFormat="1"/>
    <w:lsdException w:name="header" w:semiHidden="0" w:uiPriority="0" w:unhideWhenUsed="0" w:qFormat="1"/>
    <w:lsdException w:name="footer" w:semiHidden="0" w:uiPriority="0" w:unhideWhenUsed="0" w:qFormat="1"/>
    <w:lsdException w:name="caption" w:uiPriority="35" w:qFormat="1"/>
    <w:lsdException w:name="footnote reference" w:semiHidden="0" w:uiPriority="0" w:unhideWhenUsed="0" w:qFormat="1"/>
    <w:lsdException w:name="endnote reference" w:semiHidden="0" w:uiPriority="0" w:unhideWhenUsed="0" w:qFormat="1"/>
    <w:lsdException w:name="endnote text"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3" w:semiHidden="0" w:uiPriority="0" w:unhideWhenUsed="0" w:qFormat="1"/>
    <w:lsdException w:name="Body Text Indent 3"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HTML Preformatted" w:semiHidden="0" w:qFormat="1"/>
    <w:lsdException w:name="Normal Table" w:qFormat="1"/>
    <w:lsdException w:name="annotation subject" w:qFormat="1"/>
    <w:lsdException w:name="Balloon Text" w:qFormat="1"/>
    <w:lsdException w:name="Table Grid" w:semiHidden="0" w:uiPriority="59" w:unhideWhenUsed="0" w:qFormat="1"/>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Arial" w:eastAsia="Times New Roman" w:hAnsi="Arial" w:cs="Arial"/>
      <w:sz w:val="18"/>
      <w:szCs w:val="18"/>
    </w:rPr>
  </w:style>
  <w:style w:type="paragraph" w:styleId="Heading1">
    <w:name w:val="heading 1"/>
    <w:basedOn w:val="Normal"/>
    <w:next w:val="Normal"/>
    <w:link w:val="10"/>
    <w:qFormat/>
    <w:pPr>
      <w:keepNext/>
      <w:spacing w:before="240" w:after="60"/>
      <w:outlineLvl w:val="0"/>
    </w:pPr>
    <w:rPr>
      <w:b/>
      <w:bCs/>
      <w:kern w:val="32"/>
      <w:sz w:val="32"/>
      <w:szCs w:val="32"/>
    </w:rPr>
  </w:style>
  <w:style w:type="paragraph" w:styleId="Heading2">
    <w:name w:val="heading 2"/>
    <w:basedOn w:val="Normal"/>
    <w:next w:val="Normal"/>
    <w:link w:val="2"/>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3"/>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4"/>
    <w:qFormat/>
    <w:pPr>
      <w:keepNext/>
      <w:jc w:val="righ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qFormat/>
    <w:rPr>
      <w:vertAlign w:val="superscript"/>
    </w:rPr>
  </w:style>
  <w:style w:type="character" w:styleId="EndnoteReference">
    <w:name w:val="endnote reference"/>
    <w:basedOn w:val="DefaultParagraphFont"/>
    <w:qFormat/>
    <w:rPr>
      <w:vertAlign w:val="superscript"/>
    </w:rPr>
  </w:style>
  <w:style w:type="character" w:styleId="Hyperlink">
    <w:name w:val="Hyperlink"/>
    <w:qFormat/>
    <w:rPr>
      <w:color w:val="0000FF"/>
      <w:u w:val="single"/>
    </w:rPr>
  </w:style>
  <w:style w:type="paragraph" w:styleId="BalloonText">
    <w:name w:val="Balloon Text"/>
    <w:basedOn w:val="Normal"/>
    <w:link w:val="a3"/>
    <w:uiPriority w:val="99"/>
    <w:semiHidden/>
    <w:unhideWhenUsed/>
    <w:qFormat/>
    <w:rPr>
      <w:rFonts w:ascii="Segoe UI" w:hAnsi="Segoe UI" w:cs="Segoe UI"/>
    </w:rPr>
  </w:style>
  <w:style w:type="paragraph" w:styleId="BodyTextIndent3">
    <w:name w:val="Body Text Indent 3"/>
    <w:basedOn w:val="Normal"/>
    <w:link w:val="31"/>
    <w:uiPriority w:val="99"/>
    <w:semiHidden/>
    <w:unhideWhenUsed/>
    <w:qFormat/>
    <w:pPr>
      <w:spacing w:after="120"/>
      <w:ind w:left="283"/>
    </w:pPr>
    <w:rPr>
      <w:sz w:val="16"/>
      <w:szCs w:val="16"/>
    </w:rPr>
  </w:style>
  <w:style w:type="paragraph" w:styleId="EndnoteText">
    <w:name w:val="endnote text"/>
    <w:basedOn w:val="Normal"/>
    <w:link w:val="a2"/>
    <w:qFormat/>
    <w:rPr>
      <w:rFonts w:eastAsia="SimSun" w:cs="Times New Roman"/>
      <w:sz w:val="20"/>
      <w:szCs w:val="20"/>
    </w:rPr>
  </w:style>
  <w:style w:type="paragraph" w:styleId="CommentText">
    <w:name w:val="annotation text"/>
    <w:basedOn w:val="Normal"/>
    <w:link w:val="a4"/>
    <w:uiPriority w:val="99"/>
    <w:semiHidden/>
    <w:unhideWhenUsed/>
    <w:qFormat/>
    <w:rPr>
      <w:sz w:val="20"/>
      <w:szCs w:val="20"/>
    </w:rPr>
  </w:style>
  <w:style w:type="paragraph" w:styleId="CommentSubject">
    <w:name w:val="annotation subject"/>
    <w:basedOn w:val="CommentText"/>
    <w:next w:val="CommentText"/>
    <w:link w:val="a5"/>
    <w:uiPriority w:val="99"/>
    <w:semiHidden/>
    <w:unhideWhenUsed/>
    <w:qFormat/>
    <w:rPr>
      <w:b/>
      <w:bCs/>
    </w:rPr>
  </w:style>
  <w:style w:type="paragraph" w:styleId="FootnoteText">
    <w:name w:val="footnote text"/>
    <w:basedOn w:val="Normal"/>
    <w:link w:val="a6"/>
    <w:qFormat/>
    <w:rPr>
      <w:rFonts w:cs="Times New Roman"/>
      <w:sz w:val="20"/>
      <w:szCs w:val="20"/>
    </w:rPr>
  </w:style>
  <w:style w:type="paragraph" w:styleId="Header">
    <w:name w:val="header"/>
    <w:basedOn w:val="Normal"/>
    <w:link w:val="a7"/>
    <w:qFormat/>
    <w:pPr>
      <w:tabs>
        <w:tab w:val="center" w:pos="4677"/>
        <w:tab w:val="right" w:pos="9355"/>
      </w:tabs>
    </w:pPr>
  </w:style>
  <w:style w:type="paragraph" w:styleId="BodyText">
    <w:name w:val="Body Text"/>
    <w:basedOn w:val="Normal"/>
    <w:link w:val="a"/>
    <w:qFormat/>
    <w:pPr>
      <w:spacing w:after="120"/>
    </w:pPr>
  </w:style>
  <w:style w:type="paragraph" w:styleId="BodyTextIndent">
    <w:name w:val="Body Text Indent"/>
    <w:basedOn w:val="Normal"/>
    <w:link w:val="a0"/>
    <w:qFormat/>
    <w:pPr>
      <w:spacing w:after="120"/>
      <w:ind w:left="283"/>
    </w:pPr>
  </w:style>
  <w:style w:type="paragraph" w:styleId="Title">
    <w:name w:val="Title"/>
    <w:basedOn w:val="Normal"/>
    <w:link w:val="a16"/>
    <w:qFormat/>
    <w:pPr>
      <w:widowControl/>
      <w:autoSpaceDE/>
      <w:autoSpaceDN/>
      <w:adjustRightInd/>
      <w:jc w:val="center"/>
    </w:pPr>
    <w:rPr>
      <w:rFonts w:ascii="Arial CYR" w:eastAsia="MS Mincho" w:hAnsi="Arial CYR" w:cs="Times New Roman"/>
      <w:b/>
      <w:sz w:val="28"/>
      <w:szCs w:val="20"/>
      <w:lang w:eastAsia="en-US"/>
    </w:rPr>
  </w:style>
  <w:style w:type="paragraph" w:styleId="Footer">
    <w:name w:val="footer"/>
    <w:basedOn w:val="Normal"/>
    <w:link w:val="a8"/>
    <w:qFormat/>
    <w:pPr>
      <w:tabs>
        <w:tab w:val="center" w:pos="4677"/>
        <w:tab w:val="right" w:pos="9355"/>
      </w:tabs>
    </w:pPr>
  </w:style>
  <w:style w:type="paragraph" w:styleId="NormalWeb">
    <w:name w:val="Normal (Web)"/>
    <w:basedOn w:val="Normal"/>
    <w:link w:val="a9"/>
    <w:uiPriority w:val="99"/>
    <w:unhideWhenUsed/>
    <w:qFormat/>
    <w:rPr>
      <w:rFonts w:ascii="Times New Roman" w:hAnsi="Times New Roman" w:cs="Times New Roman"/>
      <w:sz w:val="24"/>
      <w:szCs w:val="24"/>
    </w:rPr>
  </w:style>
  <w:style w:type="paragraph" w:styleId="BodyText3">
    <w:name w:val="Body Text 3"/>
    <w:basedOn w:val="Normal"/>
    <w:link w:val="30"/>
    <w:qFormat/>
    <w:pPr>
      <w:spacing w:after="120"/>
    </w:pPr>
    <w:rPr>
      <w:sz w:val="16"/>
      <w:szCs w:val="16"/>
    </w:rPr>
  </w:style>
  <w:style w:type="paragraph" w:styleId="HTMLPreformatted">
    <w:name w:val="HTML Preformatted"/>
    <w:basedOn w:val="Normal"/>
    <w:link w:val="HTML"/>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Заголовок 4 Знак"/>
    <w:basedOn w:val="DefaultParagraphFont"/>
    <w:link w:val="Heading4"/>
    <w:qFormat/>
    <w:rPr>
      <w:rFonts w:ascii="Arial" w:eastAsia="Times New Roman" w:hAnsi="Arial" w:cs="Arial"/>
      <w:b/>
      <w:sz w:val="18"/>
      <w:szCs w:val="18"/>
      <w:lang w:eastAsia="ru-RU"/>
    </w:rPr>
  </w:style>
  <w:style w:type="character" w:customStyle="1" w:styleId="a">
    <w:name w:val="Основной текст Знак"/>
    <w:basedOn w:val="DefaultParagraphFont"/>
    <w:link w:val="BodyText"/>
    <w:qFormat/>
    <w:rPr>
      <w:rFonts w:ascii="Arial" w:eastAsia="Times New Roman" w:hAnsi="Arial" w:cs="Arial"/>
      <w:sz w:val="18"/>
      <w:szCs w:val="18"/>
      <w:lang w:eastAsia="ru-RU"/>
    </w:rPr>
  </w:style>
  <w:style w:type="character" w:customStyle="1" w:styleId="a0">
    <w:name w:val="Основной текст с отступом Знак"/>
    <w:basedOn w:val="DefaultParagraphFont"/>
    <w:link w:val="BodyTextIndent"/>
    <w:qFormat/>
    <w:rPr>
      <w:rFonts w:ascii="Arial" w:eastAsia="Times New Roman" w:hAnsi="Arial" w:cs="Arial"/>
      <w:sz w:val="18"/>
      <w:szCs w:val="18"/>
      <w:lang w:eastAsia="ru-RU"/>
    </w:rPr>
  </w:style>
  <w:style w:type="paragraph" w:styleId="ListParagraph">
    <w:name w:val="List Paragraph"/>
    <w:basedOn w:val="Normal"/>
    <w:link w:val="a17"/>
    <w:uiPriority w:val="34"/>
    <w:qFormat/>
    <w:pPr>
      <w:ind w:left="720"/>
      <w:contextualSpacing/>
    </w:pPr>
  </w:style>
  <w:style w:type="paragraph" w:customStyle="1" w:styleId="ConsPlusNormal">
    <w:name w:val="ConsPlusNormal"/>
    <w:link w:val="ConsPlusNormal0"/>
    <w:qFormat/>
    <w:pPr>
      <w:autoSpaceDE w:val="0"/>
      <w:autoSpaceDN w:val="0"/>
      <w:adjustRightInd w:val="0"/>
    </w:pPr>
    <w:rPr>
      <w:rFonts w:eastAsia="Times New Roman"/>
      <w:sz w:val="24"/>
      <w:szCs w:val="24"/>
    </w:rPr>
  </w:style>
  <w:style w:type="character" w:customStyle="1" w:styleId="ConsPlusNormal0">
    <w:name w:val="ConsPlusNormal Знак"/>
    <w:link w:val="ConsPlusNormal"/>
    <w:qFormat/>
    <w:locked/>
    <w:rPr>
      <w:rFonts w:ascii="Times New Roman" w:eastAsia="Times New Roman" w:hAnsi="Times New Roman" w:cs="Times New Roman"/>
      <w:sz w:val="24"/>
      <w:szCs w:val="24"/>
      <w:lang w:eastAsia="ru-RU"/>
    </w:rPr>
  </w:style>
  <w:style w:type="paragraph" w:customStyle="1" w:styleId="Style56">
    <w:name w:val="_Style 56"/>
    <w:basedOn w:val="Normal"/>
    <w:next w:val="NormalWeb"/>
    <w:uiPriority w:val="99"/>
    <w:qFormat/>
    <w:pPr>
      <w:keepNext/>
      <w:widowControl/>
      <w:autoSpaceDE/>
      <w:autoSpaceDN/>
      <w:adjustRightInd/>
    </w:pPr>
    <w:rPr>
      <w:rFonts w:ascii="Times New Roman" w:hAnsi="Times New Roman" w:cs="Times New Roman"/>
      <w:sz w:val="24"/>
      <w:szCs w:val="24"/>
    </w:rPr>
  </w:style>
  <w:style w:type="paragraph" w:customStyle="1" w:styleId="1">
    <w:name w:val="Обычный1"/>
    <w:uiPriority w:val="99"/>
    <w:qFormat/>
    <w:rPr>
      <w:rFonts w:eastAsia="Times New Roman"/>
    </w:rPr>
  </w:style>
  <w:style w:type="paragraph" w:customStyle="1" w:styleId="Style6">
    <w:name w:val="Style6"/>
    <w:basedOn w:val="Normal"/>
    <w:uiPriority w:val="99"/>
    <w:qFormat/>
    <w:pPr>
      <w:spacing w:line="228" w:lineRule="exact"/>
      <w:ind w:firstLine="936"/>
    </w:pPr>
    <w:rPr>
      <w:rFonts w:ascii="Times New Roman" w:hAnsi="Times New Roman" w:cs="Times New Roman"/>
      <w:sz w:val="24"/>
      <w:szCs w:val="24"/>
    </w:rPr>
  </w:style>
  <w:style w:type="paragraph" w:customStyle="1" w:styleId="a1">
    <w:name w:val="Статья_договора"/>
    <w:basedOn w:val="Normal"/>
    <w:qFormat/>
    <w:pPr>
      <w:widowControl/>
      <w:numPr>
        <w:ilvl w:val="1"/>
        <w:numId w:val="1"/>
      </w:numPr>
      <w:autoSpaceDE/>
      <w:autoSpaceDN/>
      <w:adjustRightInd/>
      <w:jc w:val="both"/>
      <w:outlineLvl w:val="1"/>
    </w:pPr>
    <w:rPr>
      <w:rFonts w:cs="Times New Roman"/>
      <w:sz w:val="22"/>
      <w:szCs w:val="22"/>
    </w:rPr>
  </w:style>
  <w:style w:type="character" w:customStyle="1" w:styleId="a2">
    <w:name w:val="Текст концевой сноски Знак"/>
    <w:basedOn w:val="DefaultParagraphFont"/>
    <w:link w:val="EndnoteText"/>
    <w:qFormat/>
    <w:rPr>
      <w:rFonts w:ascii="Arial" w:eastAsia="SimSun" w:hAnsi="Arial" w:cs="Times New Roman"/>
      <w:sz w:val="20"/>
      <w:szCs w:val="20"/>
      <w:lang w:eastAsia="ru-RU"/>
    </w:rPr>
  </w:style>
  <w:style w:type="character" w:customStyle="1" w:styleId="2">
    <w:name w:val="Заголовок 2 Знак"/>
    <w:basedOn w:val="DefaultParagraphFont"/>
    <w:link w:val="Heading2"/>
    <w:qFormat/>
    <w:rPr>
      <w:rFonts w:asciiTheme="majorHAnsi" w:eastAsiaTheme="majorEastAsia" w:hAnsiTheme="majorHAnsi" w:cstheme="majorBidi"/>
      <w:b/>
      <w:bCs/>
      <w:color w:val="4F81BD" w:themeColor="accent1"/>
      <w:sz w:val="26"/>
      <w:szCs w:val="26"/>
      <w:lang w:eastAsia="ru-RU"/>
    </w:rPr>
  </w:style>
  <w:style w:type="character" w:customStyle="1" w:styleId="3">
    <w:name w:val="Заголовок 3 Знак"/>
    <w:basedOn w:val="DefaultParagraphFont"/>
    <w:link w:val="Heading3"/>
    <w:uiPriority w:val="9"/>
    <w:semiHidden/>
    <w:qFormat/>
    <w:rPr>
      <w:rFonts w:asciiTheme="majorHAnsi" w:eastAsiaTheme="majorEastAsia" w:hAnsiTheme="majorHAnsi" w:cstheme="majorBidi"/>
      <w:b/>
      <w:bCs/>
      <w:color w:val="4F81BD" w:themeColor="accent1"/>
      <w:sz w:val="18"/>
      <w:szCs w:val="18"/>
      <w:lang w:eastAsia="ru-RU"/>
    </w:rPr>
  </w:style>
  <w:style w:type="character" w:customStyle="1" w:styleId="10">
    <w:name w:val="Заголовок 1 Знак"/>
    <w:basedOn w:val="DefaultParagraphFont"/>
    <w:link w:val="Heading1"/>
    <w:qFormat/>
    <w:rPr>
      <w:rFonts w:ascii="Arial" w:eastAsia="Times New Roman" w:hAnsi="Arial" w:cs="Arial"/>
      <w:b/>
      <w:bCs/>
      <w:kern w:val="32"/>
      <w:sz w:val="32"/>
      <w:szCs w:val="32"/>
      <w:lang w:eastAsia="ru-RU"/>
    </w:rPr>
  </w:style>
  <w:style w:type="character" w:customStyle="1" w:styleId="a3">
    <w:name w:val="Текст выноски Знак"/>
    <w:basedOn w:val="DefaultParagraphFont"/>
    <w:link w:val="BalloonText"/>
    <w:uiPriority w:val="99"/>
    <w:qFormat/>
    <w:rPr>
      <w:rFonts w:ascii="Segoe UI" w:eastAsia="Times New Roman" w:hAnsi="Segoe UI" w:cs="Segoe UI"/>
      <w:sz w:val="18"/>
      <w:szCs w:val="18"/>
      <w:lang w:eastAsia="ru-RU"/>
    </w:rPr>
  </w:style>
  <w:style w:type="character" w:customStyle="1" w:styleId="11">
    <w:name w:val="Текст выноски Знак1"/>
    <w:basedOn w:val="DefaultParagraphFont"/>
    <w:uiPriority w:val="99"/>
    <w:semiHidden/>
    <w:qFormat/>
    <w:rPr>
      <w:rFonts w:ascii="Tahoma" w:eastAsia="Times New Roman" w:hAnsi="Tahoma" w:cs="Tahoma"/>
      <w:sz w:val="16"/>
      <w:szCs w:val="16"/>
      <w:lang w:eastAsia="ru-RU"/>
    </w:rPr>
  </w:style>
  <w:style w:type="character" w:customStyle="1" w:styleId="a4">
    <w:name w:val="Текст примечания Знак"/>
    <w:basedOn w:val="DefaultParagraphFont"/>
    <w:link w:val="CommentText"/>
    <w:uiPriority w:val="99"/>
    <w:semiHidden/>
    <w:qFormat/>
    <w:rPr>
      <w:rFonts w:ascii="Arial" w:eastAsia="Times New Roman" w:hAnsi="Arial" w:cs="Arial"/>
      <w:sz w:val="20"/>
      <w:szCs w:val="20"/>
      <w:lang w:eastAsia="ru-RU"/>
    </w:rPr>
  </w:style>
  <w:style w:type="character" w:customStyle="1" w:styleId="12">
    <w:name w:val="Текст примечания Знак1"/>
    <w:basedOn w:val="DefaultParagraphFont"/>
    <w:uiPriority w:val="99"/>
    <w:semiHidden/>
    <w:qFormat/>
    <w:rPr>
      <w:rFonts w:ascii="Arial" w:eastAsia="Times New Roman" w:hAnsi="Arial" w:cs="Arial"/>
      <w:sz w:val="20"/>
      <w:szCs w:val="20"/>
      <w:lang w:eastAsia="ru-RU"/>
    </w:rPr>
  </w:style>
  <w:style w:type="character" w:customStyle="1" w:styleId="a5">
    <w:name w:val="Тема примечания Знак"/>
    <w:basedOn w:val="a4"/>
    <w:link w:val="CommentSubject"/>
    <w:uiPriority w:val="99"/>
    <w:semiHidden/>
    <w:qFormat/>
    <w:rPr>
      <w:rFonts w:ascii="Arial" w:eastAsia="Times New Roman" w:hAnsi="Arial" w:cs="Arial"/>
      <w:b/>
      <w:bCs/>
      <w:sz w:val="20"/>
      <w:szCs w:val="20"/>
      <w:lang w:eastAsia="ru-RU"/>
    </w:rPr>
  </w:style>
  <w:style w:type="character" w:customStyle="1" w:styleId="13">
    <w:name w:val="Тема примечания Знак1"/>
    <w:basedOn w:val="12"/>
    <w:uiPriority w:val="99"/>
    <w:semiHidden/>
    <w:qFormat/>
    <w:rPr>
      <w:rFonts w:ascii="Arial" w:eastAsia="Times New Roman" w:hAnsi="Arial" w:cs="Arial"/>
      <w:b/>
      <w:bCs/>
      <w:sz w:val="20"/>
      <w:szCs w:val="20"/>
      <w:lang w:eastAsia="ru-RU"/>
    </w:rPr>
  </w:style>
  <w:style w:type="character" w:customStyle="1" w:styleId="a6">
    <w:name w:val="Текст сноски Знак"/>
    <w:basedOn w:val="DefaultParagraphFont"/>
    <w:link w:val="FootnoteText"/>
    <w:qFormat/>
    <w:rPr>
      <w:rFonts w:ascii="Arial" w:eastAsia="Times New Roman" w:hAnsi="Arial" w:cs="Times New Roman"/>
      <w:sz w:val="20"/>
      <w:szCs w:val="20"/>
      <w:lang w:eastAsia="ru-RU"/>
    </w:rPr>
  </w:style>
  <w:style w:type="character" w:customStyle="1" w:styleId="a7">
    <w:name w:val="Верхний колонтитул Знак"/>
    <w:basedOn w:val="DefaultParagraphFont"/>
    <w:link w:val="Header"/>
    <w:qFormat/>
    <w:rPr>
      <w:rFonts w:ascii="Arial" w:eastAsia="Times New Roman" w:hAnsi="Arial" w:cs="Arial"/>
      <w:sz w:val="18"/>
      <w:szCs w:val="18"/>
      <w:lang w:eastAsia="ru-RU"/>
    </w:rPr>
  </w:style>
  <w:style w:type="character" w:customStyle="1" w:styleId="a8">
    <w:name w:val="Нижний колонтитул Знак"/>
    <w:basedOn w:val="DefaultParagraphFont"/>
    <w:link w:val="Footer"/>
    <w:qFormat/>
    <w:rPr>
      <w:rFonts w:ascii="Arial" w:eastAsia="Times New Roman" w:hAnsi="Arial" w:cs="Arial"/>
      <w:sz w:val="18"/>
      <w:szCs w:val="18"/>
      <w:lang w:eastAsia="ru-RU"/>
    </w:rPr>
  </w:style>
  <w:style w:type="character" w:customStyle="1" w:styleId="a9">
    <w:name w:val="Обычный (веб) Знак"/>
    <w:link w:val="NormalWeb"/>
    <w:uiPriority w:val="99"/>
    <w:qFormat/>
    <w:locked/>
    <w:rPr>
      <w:rFonts w:ascii="Times New Roman" w:eastAsia="Times New Roman" w:hAnsi="Times New Roman" w:cs="Times New Roman"/>
      <w:sz w:val="24"/>
      <w:szCs w:val="24"/>
      <w:lang w:eastAsia="ru-RU"/>
    </w:rPr>
  </w:style>
  <w:style w:type="character" w:customStyle="1" w:styleId="30">
    <w:name w:val="Основной текст 3 Знак"/>
    <w:basedOn w:val="DefaultParagraphFont"/>
    <w:link w:val="BodyText3"/>
    <w:qFormat/>
    <w:rPr>
      <w:rFonts w:ascii="Arial" w:eastAsia="Times New Roman" w:hAnsi="Arial" w:cs="Arial"/>
      <w:sz w:val="16"/>
      <w:szCs w:val="16"/>
      <w:lang w:eastAsia="ru-RU"/>
    </w:rPr>
  </w:style>
  <w:style w:type="character" w:customStyle="1" w:styleId="HTML">
    <w:name w:val="Стандартный HTML Знак"/>
    <w:basedOn w:val="DefaultParagraphFont"/>
    <w:link w:val="HTMLPreformatted"/>
    <w:uiPriority w:val="99"/>
    <w:qFormat/>
    <w:rPr>
      <w:rFonts w:ascii="Courier New" w:eastAsia="Times New Roman" w:hAnsi="Courier New" w:cs="Courier New"/>
      <w:sz w:val="20"/>
      <w:szCs w:val="20"/>
      <w:lang w:eastAsia="ru-RU"/>
    </w:rPr>
  </w:style>
  <w:style w:type="paragraph" w:customStyle="1" w:styleId="a10">
    <w:name w:val="Обычный + по ширине"/>
    <w:basedOn w:val="Normal"/>
    <w:uiPriority w:val="99"/>
    <w:qFormat/>
    <w:pPr>
      <w:widowControl/>
      <w:autoSpaceDE/>
      <w:autoSpaceDN/>
      <w:adjustRightInd/>
      <w:jc w:val="both"/>
    </w:pPr>
    <w:rPr>
      <w:rFonts w:ascii="Times New Roman" w:hAnsi="Times New Roman" w:cs="Times New Roman"/>
      <w:sz w:val="24"/>
      <w:szCs w:val="24"/>
    </w:rPr>
  </w:style>
  <w:style w:type="paragraph" w:customStyle="1" w:styleId="ConsNonformat">
    <w:name w:val="ConsNonformat"/>
    <w:qFormat/>
    <w:pPr>
      <w:widowControl w:val="0"/>
      <w:autoSpaceDE w:val="0"/>
      <w:autoSpaceDN w:val="0"/>
      <w:adjustRightInd w:val="0"/>
      <w:ind w:right="19772"/>
    </w:pPr>
    <w:rPr>
      <w:rFonts w:ascii="Courier New" w:eastAsia="Times New Roman" w:hAnsi="Courier New" w:cs="Tahoma"/>
    </w:rPr>
  </w:style>
  <w:style w:type="paragraph" w:customStyle="1" w:styleId="ConsNormal">
    <w:name w:val="ConsNormal"/>
    <w:link w:val="ConsNormal0"/>
    <w:qFormat/>
    <w:pPr>
      <w:widowControl w:val="0"/>
      <w:autoSpaceDE w:val="0"/>
      <w:autoSpaceDN w:val="0"/>
      <w:adjustRightInd w:val="0"/>
      <w:ind w:right="19772" w:firstLine="720"/>
    </w:pPr>
    <w:rPr>
      <w:rFonts w:ascii="Arial" w:eastAsia="Times New Roman" w:hAnsi="Arial" w:cs="Arial"/>
      <w:sz w:val="22"/>
      <w:szCs w:val="22"/>
    </w:rPr>
  </w:style>
  <w:style w:type="character" w:customStyle="1" w:styleId="ConsNormal0">
    <w:name w:val="ConsNormal Знак"/>
    <w:link w:val="ConsNormal"/>
    <w:qFormat/>
    <w:locked/>
    <w:rPr>
      <w:rFonts w:ascii="Arial" w:eastAsia="Times New Roman" w:hAnsi="Arial" w:cs="Arial"/>
      <w:lang w:eastAsia="ru-RU"/>
    </w:rPr>
  </w:style>
  <w:style w:type="paragraph" w:customStyle="1" w:styleId="Heading">
    <w:name w:val="Heading"/>
    <w:qFormat/>
    <w:pPr>
      <w:widowControl w:val="0"/>
      <w:autoSpaceDE w:val="0"/>
      <w:autoSpaceDN w:val="0"/>
      <w:adjustRightInd w:val="0"/>
    </w:pPr>
    <w:rPr>
      <w:rFonts w:ascii="Arial" w:eastAsia="Times New Roman" w:hAnsi="Arial" w:cs="Arial"/>
      <w:b/>
      <w:bCs/>
      <w:sz w:val="22"/>
      <w:szCs w:val="22"/>
    </w:rPr>
  </w:style>
  <w:style w:type="paragraph" w:customStyle="1" w:styleId="14">
    <w:name w:val="Знак1"/>
    <w:basedOn w:val="Normal"/>
    <w:qFormat/>
    <w:pPr>
      <w:widowControl/>
      <w:autoSpaceDE/>
      <w:autoSpaceDN/>
      <w:adjustRightInd/>
      <w:spacing w:after="160" w:line="240" w:lineRule="exact"/>
    </w:pPr>
    <w:rPr>
      <w:rFonts w:ascii="Verdana" w:hAnsi="Verdana" w:cs="Times New Roman"/>
      <w:sz w:val="20"/>
      <w:szCs w:val="20"/>
      <w:lang w:val="en-US" w:eastAsia="en-US"/>
    </w:rPr>
  </w:style>
  <w:style w:type="paragraph" w:customStyle="1" w:styleId="Iniiaiieoaeno21">
    <w:name w:val="Iniiaiie oaeno 21"/>
    <w:basedOn w:val="Normal"/>
    <w:qFormat/>
    <w:pPr>
      <w:overflowPunct w:val="0"/>
      <w:jc w:val="both"/>
    </w:pPr>
    <w:rPr>
      <w:rFonts w:ascii="Times New Roman" w:hAnsi="Times New Roman" w:cs="Times New Roman"/>
      <w:sz w:val="24"/>
      <w:szCs w:val="24"/>
    </w:rPr>
  </w:style>
  <w:style w:type="paragraph" w:customStyle="1" w:styleId="a11">
    <w:name w:val="Раздел_договора"/>
    <w:basedOn w:val="Heading1"/>
    <w:qFormat/>
    <w:pPr>
      <w:keepLines/>
      <w:widowControl/>
      <w:suppressAutoHyphens/>
      <w:autoSpaceDE/>
      <w:autoSpaceDN/>
      <w:adjustRightInd/>
      <w:spacing w:before="60"/>
      <w:jc w:val="center"/>
    </w:pPr>
    <w:rPr>
      <w:rFonts w:ascii="Verdana" w:hAnsi="Verdana" w:cs="Times New Roman"/>
      <w:caps/>
      <w:kern w:val="28"/>
      <w:sz w:val="22"/>
      <w:szCs w:val="22"/>
    </w:rPr>
  </w:style>
  <w:style w:type="paragraph" w:customStyle="1" w:styleId="PG2">
    <w:name w:val="PG2"/>
    <w:basedOn w:val="Heading2"/>
    <w:qFormat/>
    <w:pPr>
      <w:keepNext w:val="0"/>
      <w:keepLines w:val="0"/>
      <w:widowControl/>
      <w:tabs>
        <w:tab w:val="left" w:pos="530"/>
        <w:tab w:val="left" w:pos="1100"/>
      </w:tabs>
      <w:autoSpaceDE/>
      <w:autoSpaceDN/>
      <w:adjustRightInd/>
      <w:spacing w:before="0"/>
      <w:ind w:left="170"/>
      <w:jc w:val="both"/>
    </w:pPr>
    <w:rPr>
      <w:rFonts w:ascii="Arial" w:eastAsia="Calibri" w:hAnsi="Arial" w:cs="Times New Roman"/>
      <w:b w:val="0"/>
      <w:bCs w:val="0"/>
      <w:color w:val="auto"/>
      <w:sz w:val="24"/>
      <w:szCs w:val="20"/>
    </w:rPr>
  </w:style>
  <w:style w:type="paragraph" w:customStyle="1" w:styleId="110">
    <w:name w:val="Абзац списка11"/>
    <w:basedOn w:val="Normal"/>
    <w:qFormat/>
    <w:pPr>
      <w:suppressAutoHyphens/>
      <w:autoSpaceDE/>
      <w:autoSpaceDN/>
      <w:adjustRightInd/>
      <w:spacing w:before="60" w:after="60"/>
      <w:ind w:left="708" w:firstLine="720"/>
      <w:jc w:val="both"/>
    </w:pPr>
    <w:rPr>
      <w:rFonts w:ascii="Times New Roman" w:hAnsi="Times New Roman" w:cs="Times New Roman"/>
      <w:sz w:val="24"/>
      <w:szCs w:val="24"/>
      <w:lang w:eastAsia="en-US"/>
    </w:rPr>
  </w:style>
  <w:style w:type="paragraph" w:customStyle="1" w:styleId="-">
    <w:name w:val="Контракт-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0">
    <w:name w:val="Контракт-раздел"/>
    <w:basedOn w:val="Normal"/>
    <w:next w:val="-"/>
    <w:qFormat/>
    <w:pPr>
      <w:keepNext/>
      <w:widowControl/>
      <w:tabs>
        <w:tab w:val="left" w:pos="0"/>
        <w:tab w:val="left" w:pos="540"/>
      </w:tabs>
      <w:suppressAutoHyphens/>
      <w:autoSpaceDE/>
      <w:autoSpaceDN/>
      <w:adjustRightInd/>
      <w:spacing w:before="360" w:after="120"/>
      <w:jc w:val="center"/>
      <w:outlineLvl w:val="3"/>
    </w:pPr>
    <w:rPr>
      <w:rFonts w:ascii="Times New Roman" w:hAnsi="Times New Roman" w:cs="Times New Roman"/>
      <w:b/>
      <w:bCs/>
      <w:caps/>
      <w:smallCaps/>
      <w:sz w:val="24"/>
      <w:szCs w:val="24"/>
    </w:rPr>
  </w:style>
  <w:style w:type="paragraph" w:customStyle="1" w:styleId="-1">
    <w:name w:val="Контракт-под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2">
    <w:name w:val="Контракт-подподпункт"/>
    <w:basedOn w:val="Normal"/>
    <w:qFormat/>
    <w:pPr>
      <w:widowControl/>
      <w:tabs>
        <w:tab w:val="left" w:pos="1418"/>
      </w:tabs>
      <w:autoSpaceDE/>
      <w:autoSpaceDN/>
      <w:adjustRightInd/>
      <w:ind w:left="1418" w:hanging="567"/>
      <w:jc w:val="both"/>
    </w:pPr>
    <w:rPr>
      <w:rFonts w:ascii="Times New Roman" w:hAnsi="Times New Roman" w:cs="Times New Roman"/>
      <w:sz w:val="24"/>
      <w:szCs w:val="24"/>
    </w:rPr>
  </w:style>
  <w:style w:type="paragraph" w:customStyle="1" w:styleId="heading1normalunnumbered">
    <w:name w:val="heading 1 normal unnumbered"/>
    <w:basedOn w:val="Normal"/>
    <w:next w:val="Normal"/>
    <w:uiPriority w:val="9"/>
    <w:qFormat/>
    <w:pPr>
      <w:widowControl/>
      <w:autoSpaceDE/>
      <w:autoSpaceDN/>
      <w:adjustRightInd/>
      <w:spacing w:before="120" w:after="120" w:line="276" w:lineRule="auto"/>
      <w:ind w:firstLine="482"/>
      <w:jc w:val="both"/>
      <w:outlineLvl w:val="0"/>
    </w:pPr>
    <w:rPr>
      <w:rFonts w:ascii="Times New Roman" w:hAnsi="Times New Roman" w:cs="Times New Roman"/>
      <w:sz w:val="22"/>
      <w:szCs w:val="22"/>
    </w:rPr>
  </w:style>
  <w:style w:type="paragraph" w:styleId="Quote">
    <w:name w:val="Quote"/>
    <w:basedOn w:val="Normal"/>
    <w:next w:val="Normal"/>
    <w:link w:val="20"/>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8064A2"/>
      <w:sz w:val="22"/>
      <w:szCs w:val="22"/>
    </w:rPr>
  </w:style>
  <w:style w:type="character" w:customStyle="1" w:styleId="20">
    <w:name w:val="Цитата 2 Знак"/>
    <w:basedOn w:val="DefaultParagraphFont"/>
    <w:link w:val="Quote"/>
    <w:uiPriority w:val="29"/>
    <w:qFormat/>
    <w:rPr>
      <w:rFonts w:ascii="Times New Roman" w:eastAsia="Times New Roman" w:hAnsi="Times New Roman" w:cs="Times New Roman"/>
      <w:i/>
      <w:iCs/>
      <w:color w:val="8064A2"/>
      <w:lang w:eastAsia="ru-RU"/>
    </w:rPr>
  </w:style>
  <w:style w:type="paragraph" w:customStyle="1" w:styleId="Warning">
    <w:name w:val="Warning"/>
    <w:basedOn w:val="Normal"/>
    <w:next w:val="Normal"/>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E36C0A"/>
      <w:sz w:val="22"/>
      <w:szCs w:val="22"/>
    </w:rPr>
  </w:style>
  <w:style w:type="character" w:customStyle="1" w:styleId="apple-converted-space">
    <w:name w:val="apple-converted-space"/>
    <w:basedOn w:val="DefaultParagraphFont"/>
    <w:qFormat/>
  </w:style>
  <w:style w:type="paragraph" w:customStyle="1" w:styleId="copyright-info">
    <w:name w:val="copyright-info"/>
    <w:basedOn w:val="Normal"/>
    <w:qFormat/>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FontStyle14">
    <w:name w:val="Font Style14"/>
    <w:qFormat/>
    <w:rPr>
      <w:rFonts w:ascii="Times New Roman" w:hAnsi="Times New Roman" w:cs="Times New Roman"/>
      <w:sz w:val="22"/>
      <w:szCs w:val="22"/>
    </w:rPr>
  </w:style>
  <w:style w:type="paragraph" w:customStyle="1" w:styleId="ConsPlusNonformat">
    <w:name w:val="ConsPlusNonformat"/>
    <w:qFormat/>
    <w:pPr>
      <w:widowControl w:val="0"/>
      <w:suppressAutoHyphens/>
      <w:autoSpaceDE w:val="0"/>
    </w:pPr>
    <w:rPr>
      <w:rFonts w:ascii="Courier New" w:eastAsia="Times New Roman" w:hAnsi="Courier New" w:cs="Courier New"/>
      <w:lang w:eastAsia="ar-SA"/>
    </w:rPr>
  </w:style>
  <w:style w:type="character" w:customStyle="1" w:styleId="a12">
    <w:name w:val="Гипертекстовая ссылка"/>
    <w:uiPriority w:val="99"/>
    <w:qFormat/>
    <w:rPr>
      <w:color w:val="106BBE"/>
    </w:rPr>
  </w:style>
  <w:style w:type="paragraph" w:customStyle="1" w:styleId="a13">
    <w:name w:val="Таблицы (моноширинный)"/>
    <w:basedOn w:val="Normal"/>
    <w:next w:val="Normal"/>
    <w:uiPriority w:val="99"/>
    <w:qFormat/>
    <w:rPr>
      <w:rFonts w:ascii="Courier New" w:hAnsi="Courier New" w:cs="Courier New"/>
      <w:sz w:val="24"/>
      <w:szCs w:val="24"/>
    </w:rPr>
  </w:style>
  <w:style w:type="character" w:customStyle="1" w:styleId="31">
    <w:name w:val="Основной текст с отступом 3 Знак"/>
    <w:basedOn w:val="DefaultParagraphFont"/>
    <w:link w:val="BodyTextIndent3"/>
    <w:uiPriority w:val="99"/>
    <w:semiHidden/>
    <w:qFormat/>
    <w:rPr>
      <w:rFonts w:ascii="Arial" w:eastAsia="Times New Roman" w:hAnsi="Arial" w:cs="Arial"/>
      <w:sz w:val="16"/>
      <w:szCs w:val="16"/>
      <w:lang w:eastAsia="ru-RU"/>
    </w:rPr>
  </w:style>
  <w:style w:type="character" w:customStyle="1" w:styleId="a14">
    <w:name w:val="Цветовое выделение"/>
    <w:uiPriority w:val="99"/>
    <w:qFormat/>
    <w:rPr>
      <w:b/>
      <w:bCs/>
      <w:color w:val="26282F"/>
    </w:rPr>
  </w:style>
  <w:style w:type="paragraph" w:customStyle="1" w:styleId="a15">
    <w:name w:val="Нормальный (таблица)"/>
    <w:basedOn w:val="Normal"/>
    <w:next w:val="Normal"/>
    <w:uiPriority w:val="99"/>
    <w:qFormat/>
    <w:pPr>
      <w:jc w:val="both"/>
    </w:pPr>
    <w:rPr>
      <w:rFonts w:ascii="Times New Roman CYR" w:hAnsi="Times New Roman CYR" w:cs="Times New Roman CYR"/>
      <w:sz w:val="24"/>
      <w:szCs w:val="24"/>
    </w:rPr>
  </w:style>
  <w:style w:type="character" w:customStyle="1" w:styleId="15">
    <w:name w:val="Обычный (веб) Знак1"/>
    <w:qFormat/>
    <w:locked/>
    <w:rPr>
      <w:sz w:val="24"/>
      <w:szCs w:val="24"/>
      <w:lang w:val="ru-RU" w:eastAsia="ru-RU" w:bidi="ar-SA"/>
    </w:rPr>
  </w:style>
  <w:style w:type="paragraph" w:customStyle="1" w:styleId="21">
    <w:name w:val="Основной текст 21"/>
    <w:basedOn w:val="Normal"/>
    <w:qFormat/>
    <w:pPr>
      <w:autoSpaceDE/>
      <w:autoSpaceDN/>
      <w:adjustRightInd/>
      <w:spacing w:line="360" w:lineRule="auto"/>
      <w:ind w:firstLine="720"/>
      <w:jc w:val="both"/>
    </w:pPr>
    <w:rPr>
      <w:rFonts w:ascii="Times New Roman" w:hAnsi="Times New Roman" w:cs="Times New Roman"/>
      <w:sz w:val="26"/>
      <w:szCs w:val="20"/>
    </w:rPr>
  </w:style>
  <w:style w:type="paragraph" w:styleId="NoSpacing">
    <w:name w:val="No Spacing"/>
    <w:uiPriority w:val="1"/>
    <w:qFormat/>
    <w:pPr>
      <w:widowControl w:val="0"/>
      <w:autoSpaceDE w:val="0"/>
      <w:autoSpaceDN w:val="0"/>
      <w:adjustRightInd w:val="0"/>
    </w:pPr>
    <w:rPr>
      <w:rFonts w:ascii="Arial" w:eastAsia="Times New Roman" w:hAnsi="Arial" w:cs="Arial"/>
      <w:sz w:val="18"/>
      <w:szCs w:val="18"/>
    </w:rPr>
  </w:style>
  <w:style w:type="character" w:customStyle="1" w:styleId="a16">
    <w:name w:val="Название Знак"/>
    <w:basedOn w:val="DefaultParagraphFont"/>
    <w:link w:val="Title"/>
    <w:qFormat/>
    <w:rPr>
      <w:rFonts w:ascii="Arial CYR" w:eastAsia="MS Mincho" w:hAnsi="Arial CYR" w:cs="Times New Roman"/>
      <w:b/>
      <w:sz w:val="28"/>
      <w:szCs w:val="20"/>
    </w:rPr>
  </w:style>
  <w:style w:type="character" w:customStyle="1" w:styleId="a17">
    <w:name w:val="Абзац списка Знак"/>
    <w:link w:val="ListParagraph"/>
    <w:uiPriority w:val="34"/>
    <w:qFormat/>
    <w:locked/>
    <w:rPr>
      <w:rFonts w:ascii="Arial" w:eastAsia="Times New Roman" w:hAnsi="Arial" w:cs="Arial"/>
      <w:sz w:val="18"/>
      <w:szCs w:val="18"/>
    </w:rPr>
  </w:style>
  <w:style w:type="paragraph" w:customStyle="1" w:styleId="22">
    <w:name w:val="Основной текст (2)"/>
    <w:basedOn w:val="Normal"/>
    <w:qFormat/>
    <w:pPr>
      <w:shd w:val="clear" w:color="auto" w:fill="FFFFFF"/>
      <w:spacing w:before="360" w:after="600" w:line="0" w:lineRule="atLeast"/>
      <w:jc w:val="cente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00A4A-0F6F-4778-8FD9-C268BB5D9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34290</Words>
  <Characters>195457</Characters>
  <Application>Microsoft Office Word</Application>
  <DocSecurity>0</DocSecurity>
  <Lines>1628</Lines>
  <Paragraphs>458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ksuser</dc:creator>
  <cp:lastModifiedBy>ksuser</cp:lastModifiedBy>
  <cp:revision>2</cp:revision>
  <dcterms:created xsi:type="dcterms:W3CDTF">2025-06-02T08:31:00Z</dcterms:created>
  <dcterms:modified xsi:type="dcterms:W3CDTF">2025-06-02T08:31:00Z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4536095A82844C4CB378BEC648154BE4</vt:lpwstr>
  </property>
  <property fmtid="{D5CDD505-2E9C-101B-9397-08002B2CF9AE}" pid="3" name="KSOProductBuildVer">
    <vt:lpwstr>1049-12.2.0.17153</vt:lpwstr>
  </property>
</Properties>
</file>